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95818" w14:textId="77777777" w:rsidR="00085AB7" w:rsidRPr="00F11568" w:rsidRDefault="00D311EE" w:rsidP="00085AB7">
      <w:pPr>
        <w:spacing w:line="360" w:lineRule="auto"/>
        <w:jc w:val="center"/>
        <w:rPr>
          <w:rFonts w:ascii="Arial" w:hAnsi="Arial" w:cs="Arial"/>
          <w:sz w:val="36"/>
          <w:u w:val="single"/>
          <w:lang w:val="en-GB"/>
        </w:rPr>
      </w:pPr>
      <w:bookmarkStart w:id="0" w:name="_GoBack"/>
      <w:bookmarkEnd w:id="0"/>
      <w:r w:rsidRPr="00F11568">
        <w:rPr>
          <w:noProof/>
          <w:sz w:val="22"/>
          <w:szCs w:val="22"/>
          <w:lang w:val="en-GB" w:eastAsia="en-GB"/>
        </w:rPr>
        <w:drawing>
          <wp:anchor distT="0" distB="0" distL="114300" distR="114300" simplePos="0" relativeHeight="251659264" behindDoc="0" locked="0" layoutInCell="1" allowOverlap="1" wp14:anchorId="4E695978" wp14:editId="4E695979">
            <wp:simplePos x="0" y="0"/>
            <wp:positionH relativeFrom="column">
              <wp:posOffset>4743450</wp:posOffset>
            </wp:positionH>
            <wp:positionV relativeFrom="page">
              <wp:posOffset>257175</wp:posOffset>
            </wp:positionV>
            <wp:extent cx="1429385" cy="1134745"/>
            <wp:effectExtent l="0" t="0" r="0" b="0"/>
            <wp:wrapNone/>
            <wp:docPr id="1" name="Picture 1" descr="MonoCol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Color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9385" cy="1134745"/>
                    </a:xfrm>
                    <a:prstGeom prst="rect">
                      <a:avLst/>
                    </a:prstGeom>
                    <a:noFill/>
                  </pic:spPr>
                </pic:pic>
              </a:graphicData>
            </a:graphic>
            <wp14:sizeRelH relativeFrom="page">
              <wp14:pctWidth>0</wp14:pctWidth>
            </wp14:sizeRelH>
            <wp14:sizeRelV relativeFrom="page">
              <wp14:pctHeight>0</wp14:pctHeight>
            </wp14:sizeRelV>
          </wp:anchor>
        </w:drawing>
      </w:r>
    </w:p>
    <w:p w14:paraId="4E695819" w14:textId="77777777" w:rsidR="00085AB7" w:rsidRDefault="00085AB7" w:rsidP="008027F8">
      <w:pPr>
        <w:spacing w:line="360" w:lineRule="auto"/>
        <w:rPr>
          <w:rFonts w:ascii="Arial" w:hAnsi="Arial" w:cs="Arial"/>
          <w:sz w:val="36"/>
          <w:u w:val="single"/>
        </w:rPr>
      </w:pPr>
    </w:p>
    <w:p w14:paraId="4E69581A" w14:textId="77777777" w:rsidR="00F11568" w:rsidRDefault="00F11568" w:rsidP="00085AB7">
      <w:pPr>
        <w:spacing w:line="360" w:lineRule="auto"/>
        <w:jc w:val="center"/>
        <w:rPr>
          <w:rFonts w:ascii="Arial" w:hAnsi="Arial" w:cs="Arial"/>
          <w:sz w:val="36"/>
          <w:u w:val="single"/>
        </w:rPr>
      </w:pPr>
    </w:p>
    <w:p w14:paraId="4E69581B" w14:textId="77777777" w:rsidR="00D8208F" w:rsidRPr="0049235A" w:rsidRDefault="00D8208F" w:rsidP="00085AB7">
      <w:pPr>
        <w:spacing w:line="360" w:lineRule="auto"/>
        <w:jc w:val="center"/>
        <w:rPr>
          <w:rFonts w:ascii="Arial" w:hAnsi="Arial" w:cs="Arial"/>
          <w:sz w:val="36"/>
          <w:u w:val="single"/>
        </w:rPr>
      </w:pPr>
    </w:p>
    <w:p w14:paraId="4E69581C" w14:textId="77777777" w:rsidR="00085AB7" w:rsidRPr="008027F8" w:rsidRDefault="00F11568" w:rsidP="00085AB7">
      <w:pPr>
        <w:spacing w:line="360" w:lineRule="auto"/>
        <w:jc w:val="center"/>
        <w:rPr>
          <w:rFonts w:ascii="Arial" w:hAnsi="Arial" w:cs="Arial"/>
          <w:color w:val="44546A" w:themeColor="text2"/>
          <w:sz w:val="28"/>
          <w:szCs w:val="28"/>
          <w:u w:val="single"/>
        </w:rPr>
      </w:pPr>
      <w:r w:rsidRPr="008027F8">
        <w:rPr>
          <w:rFonts w:ascii="Arial" w:hAnsi="Arial" w:cs="Arial"/>
          <w:color w:val="44546A" w:themeColor="text2"/>
          <w:sz w:val="28"/>
          <w:szCs w:val="28"/>
          <w:u w:val="single"/>
        </w:rPr>
        <w:t>High-Level Group on Gender Equality and Diversity</w:t>
      </w:r>
    </w:p>
    <w:p w14:paraId="4E69581D" w14:textId="77777777" w:rsidR="00085AB7" w:rsidRPr="008027F8" w:rsidRDefault="00085AB7" w:rsidP="00085AB7">
      <w:pPr>
        <w:spacing w:line="360" w:lineRule="auto"/>
        <w:jc w:val="center"/>
        <w:rPr>
          <w:rFonts w:ascii="Arial" w:hAnsi="Arial" w:cs="Arial"/>
          <w:color w:val="44546A" w:themeColor="text2"/>
          <w:u w:val="single"/>
        </w:rPr>
      </w:pPr>
    </w:p>
    <w:p w14:paraId="4E69581E" w14:textId="77777777" w:rsidR="00085AB7" w:rsidRPr="008027F8" w:rsidRDefault="00085AB7" w:rsidP="00085AB7">
      <w:pPr>
        <w:spacing w:line="360" w:lineRule="auto"/>
        <w:jc w:val="center"/>
        <w:rPr>
          <w:rFonts w:ascii="Arial" w:hAnsi="Arial" w:cs="Arial"/>
          <w:color w:val="44546A" w:themeColor="text2"/>
          <w:u w:val="single"/>
        </w:rPr>
      </w:pPr>
    </w:p>
    <w:p w14:paraId="4E69581F" w14:textId="77777777" w:rsidR="00F1156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p>
    <w:p w14:paraId="4E695820" w14:textId="77777777" w:rsidR="00085AB7"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r w:rsidRPr="008027F8">
        <w:rPr>
          <w:rFonts w:ascii="Arial" w:hAnsi="Arial" w:cs="Arial"/>
          <w:color w:val="44546A" w:themeColor="text2"/>
          <w:sz w:val="28"/>
          <w:szCs w:val="28"/>
          <w:u w:val="single"/>
        </w:rPr>
        <w:t xml:space="preserve">Report to the Bureau on </w:t>
      </w:r>
    </w:p>
    <w:p w14:paraId="4E695821" w14:textId="77777777" w:rsidR="00F11568"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u w:val="single"/>
        </w:rPr>
      </w:pPr>
    </w:p>
    <w:p w14:paraId="4E695822" w14:textId="77777777" w:rsidR="00F11568"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b/>
          <w:color w:val="44546A" w:themeColor="text2"/>
          <w:sz w:val="36"/>
          <w:szCs w:val="36"/>
          <w:u w:val="single"/>
        </w:rPr>
      </w:pPr>
      <w:r w:rsidRPr="008027F8">
        <w:rPr>
          <w:rFonts w:ascii="Arial" w:hAnsi="Arial" w:cs="Arial"/>
          <w:b/>
          <w:color w:val="44546A" w:themeColor="text2"/>
          <w:sz w:val="36"/>
          <w:szCs w:val="36"/>
          <w:u w:val="single"/>
        </w:rPr>
        <w:t xml:space="preserve">Diversities other than gender in the </w:t>
      </w:r>
    </w:p>
    <w:p w14:paraId="4E695823" w14:textId="77777777" w:rsidR="00F11568"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b/>
          <w:color w:val="44546A" w:themeColor="text2"/>
          <w:sz w:val="36"/>
          <w:szCs w:val="36"/>
          <w:u w:val="single"/>
        </w:rPr>
      </w:pPr>
      <w:r w:rsidRPr="008027F8">
        <w:rPr>
          <w:rFonts w:ascii="Arial" w:hAnsi="Arial" w:cs="Arial"/>
          <w:b/>
          <w:color w:val="44546A" w:themeColor="text2"/>
          <w:sz w:val="36"/>
          <w:szCs w:val="36"/>
          <w:u w:val="single"/>
        </w:rPr>
        <w:t>European Parliament’s Secretariat</w:t>
      </w:r>
    </w:p>
    <w:p w14:paraId="4E695824" w14:textId="77777777" w:rsidR="00F11568"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36"/>
          <w:szCs w:val="36"/>
          <w:u w:val="single"/>
        </w:rPr>
      </w:pPr>
    </w:p>
    <w:p w14:paraId="4E695825" w14:textId="77777777" w:rsidR="00F11568" w:rsidRPr="008027F8"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r w:rsidRPr="008027F8">
        <w:rPr>
          <w:rFonts w:ascii="Arial" w:hAnsi="Arial" w:cs="Arial"/>
          <w:color w:val="44546A" w:themeColor="text2"/>
          <w:sz w:val="28"/>
          <w:szCs w:val="28"/>
          <w:u w:val="single"/>
        </w:rPr>
        <w:t>State of play and Roadmap 2019-2020</w:t>
      </w:r>
    </w:p>
    <w:p w14:paraId="4E695826" w14:textId="77777777" w:rsidR="00085AB7" w:rsidRPr="008027F8" w:rsidRDefault="00085AB7"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rPr>
      </w:pPr>
    </w:p>
    <w:p w14:paraId="4E695827" w14:textId="77777777" w:rsidR="00085AB7" w:rsidRDefault="00085AB7" w:rsidP="00085AB7">
      <w:pPr>
        <w:spacing w:line="360" w:lineRule="auto"/>
        <w:jc w:val="center"/>
        <w:rPr>
          <w:rFonts w:ascii="Arial" w:hAnsi="Arial" w:cs="Arial"/>
          <w:color w:val="44546A" w:themeColor="text2"/>
          <w:sz w:val="28"/>
        </w:rPr>
      </w:pPr>
    </w:p>
    <w:p w14:paraId="4E695828" w14:textId="77777777" w:rsidR="00F11568" w:rsidRPr="008027F8" w:rsidRDefault="00F11568" w:rsidP="00085AB7">
      <w:pPr>
        <w:spacing w:line="360" w:lineRule="auto"/>
        <w:jc w:val="center"/>
        <w:rPr>
          <w:rFonts w:ascii="Arial" w:hAnsi="Arial" w:cs="Arial"/>
          <w:color w:val="44546A" w:themeColor="text2"/>
          <w:sz w:val="28"/>
        </w:rPr>
      </w:pPr>
    </w:p>
    <w:p w14:paraId="4E695829" w14:textId="77777777" w:rsidR="00085AB7" w:rsidRPr="008027F8" w:rsidRDefault="00085AB7" w:rsidP="00085AB7">
      <w:pPr>
        <w:spacing w:line="360" w:lineRule="auto"/>
        <w:jc w:val="center"/>
        <w:rPr>
          <w:rFonts w:ascii="Arial" w:hAnsi="Arial" w:cs="Arial"/>
          <w:color w:val="44546A" w:themeColor="text2"/>
        </w:rPr>
      </w:pPr>
      <w:r w:rsidRPr="008027F8">
        <w:rPr>
          <w:rFonts w:ascii="Arial" w:hAnsi="Arial" w:cs="Arial"/>
          <w:color w:val="44546A" w:themeColor="text2"/>
        </w:rPr>
        <w:t xml:space="preserve">presented by </w:t>
      </w:r>
    </w:p>
    <w:p w14:paraId="4E69582A" w14:textId="77777777" w:rsidR="00085AB7" w:rsidRPr="008027F8" w:rsidRDefault="00085AB7" w:rsidP="00085AB7">
      <w:pPr>
        <w:spacing w:line="360" w:lineRule="auto"/>
        <w:jc w:val="center"/>
        <w:rPr>
          <w:rFonts w:ascii="Arial" w:hAnsi="Arial" w:cs="Arial"/>
          <w:b/>
          <w:color w:val="44546A" w:themeColor="text2"/>
        </w:rPr>
      </w:pPr>
      <w:r w:rsidRPr="008027F8">
        <w:rPr>
          <w:rFonts w:ascii="Arial" w:hAnsi="Arial" w:cs="Arial"/>
          <w:b/>
          <w:color w:val="44546A" w:themeColor="text2"/>
        </w:rPr>
        <w:t>Mr Dimitrios PAPADIMOULIS</w:t>
      </w:r>
    </w:p>
    <w:p w14:paraId="4E69582B" w14:textId="77777777" w:rsidR="00085AB7" w:rsidRPr="008027F8" w:rsidRDefault="00085AB7" w:rsidP="00085AB7">
      <w:pPr>
        <w:spacing w:line="360" w:lineRule="auto"/>
        <w:jc w:val="center"/>
        <w:rPr>
          <w:rFonts w:ascii="Arial" w:hAnsi="Arial" w:cs="Arial"/>
          <w:color w:val="44546A" w:themeColor="text2"/>
        </w:rPr>
      </w:pPr>
      <w:r w:rsidRPr="008027F8">
        <w:rPr>
          <w:rFonts w:ascii="Arial" w:hAnsi="Arial" w:cs="Arial"/>
          <w:color w:val="44546A" w:themeColor="text2"/>
        </w:rPr>
        <w:t>Vice-President and Chair of the High-Level Group on Gender Equality and Diversity</w:t>
      </w:r>
    </w:p>
    <w:p w14:paraId="4E69582C" w14:textId="77777777" w:rsidR="00F11568" w:rsidRPr="008027F8" w:rsidRDefault="00085AB7" w:rsidP="00F11568">
      <w:pPr>
        <w:spacing w:line="360" w:lineRule="auto"/>
        <w:jc w:val="center"/>
        <w:rPr>
          <w:rFonts w:ascii="Arial" w:hAnsi="Arial" w:cs="Arial"/>
          <w:color w:val="44546A" w:themeColor="text2"/>
        </w:rPr>
      </w:pPr>
      <w:r w:rsidRPr="008027F8">
        <w:rPr>
          <w:rFonts w:ascii="Arial" w:hAnsi="Arial" w:cs="Arial"/>
          <w:color w:val="44546A" w:themeColor="text2"/>
        </w:rPr>
        <w:t>to</w:t>
      </w:r>
      <w:r w:rsidR="00F11568" w:rsidRPr="008027F8">
        <w:rPr>
          <w:rFonts w:ascii="Arial" w:hAnsi="Arial" w:cs="Arial"/>
          <w:color w:val="44546A" w:themeColor="text2"/>
        </w:rPr>
        <w:t>, and adopted by</w:t>
      </w:r>
      <w:r w:rsidRPr="008027F8">
        <w:rPr>
          <w:rFonts w:ascii="Arial" w:hAnsi="Arial" w:cs="Arial"/>
          <w:color w:val="44546A" w:themeColor="text2"/>
        </w:rPr>
        <w:t xml:space="preserve"> the </w:t>
      </w:r>
      <w:r w:rsidR="00F11568" w:rsidRPr="008027F8">
        <w:rPr>
          <w:rFonts w:ascii="Arial" w:hAnsi="Arial" w:cs="Arial"/>
          <w:color w:val="44546A" w:themeColor="text2"/>
        </w:rPr>
        <w:t xml:space="preserve"> </w:t>
      </w:r>
    </w:p>
    <w:p w14:paraId="4E69582D" w14:textId="77777777" w:rsidR="00F11568" w:rsidRPr="008027F8" w:rsidRDefault="00F11568" w:rsidP="00F11568">
      <w:pPr>
        <w:spacing w:line="360" w:lineRule="auto"/>
        <w:jc w:val="center"/>
        <w:rPr>
          <w:rFonts w:ascii="Arial" w:hAnsi="Arial" w:cs="Arial"/>
          <w:color w:val="44546A" w:themeColor="text2"/>
        </w:rPr>
      </w:pPr>
      <w:r w:rsidRPr="008027F8">
        <w:rPr>
          <w:rFonts w:ascii="Arial" w:hAnsi="Arial" w:cs="Arial"/>
          <w:color w:val="44546A" w:themeColor="text2"/>
        </w:rPr>
        <w:t>High-Level Group on Gender Equality and Diversity,</w:t>
      </w:r>
    </w:p>
    <w:p w14:paraId="4E69582E" w14:textId="77777777" w:rsidR="00F11568" w:rsidRPr="008027F8" w:rsidRDefault="00F11568" w:rsidP="00085AB7">
      <w:pPr>
        <w:spacing w:line="360" w:lineRule="auto"/>
        <w:jc w:val="center"/>
        <w:rPr>
          <w:rFonts w:ascii="Arial" w:hAnsi="Arial" w:cs="Arial"/>
          <w:color w:val="44546A" w:themeColor="text2"/>
        </w:rPr>
      </w:pPr>
      <w:r w:rsidRPr="008027F8">
        <w:rPr>
          <w:rFonts w:ascii="Arial" w:hAnsi="Arial" w:cs="Arial"/>
          <w:color w:val="44546A" w:themeColor="text2"/>
        </w:rPr>
        <w:t>on 3 April 2019</w:t>
      </w:r>
    </w:p>
    <w:p w14:paraId="4E69582F" w14:textId="77777777" w:rsidR="00085AB7" w:rsidRPr="00147CF3" w:rsidRDefault="00085AB7" w:rsidP="00085AB7">
      <w:pPr>
        <w:rPr>
          <w:rFonts w:ascii="Arial" w:hAnsi="Arial" w:cs="Arial"/>
        </w:rPr>
      </w:pPr>
    </w:p>
    <w:p w14:paraId="4E695830" w14:textId="77777777" w:rsidR="00085AB7" w:rsidRPr="00147CF3" w:rsidRDefault="00085AB7" w:rsidP="00085AB7">
      <w:pPr>
        <w:pStyle w:val="Heading1"/>
        <w:jc w:val="center"/>
      </w:pPr>
    </w:p>
    <w:p w14:paraId="4E695831" w14:textId="77777777" w:rsidR="00085AB7" w:rsidRPr="00147CF3" w:rsidRDefault="00085AB7" w:rsidP="008027F8">
      <w:pPr>
        <w:pStyle w:val="Heading1"/>
      </w:pPr>
    </w:p>
    <w:p w14:paraId="4E695832" w14:textId="77777777" w:rsidR="00085AB7" w:rsidRPr="00147CF3" w:rsidRDefault="00085AB7" w:rsidP="00085AB7">
      <w:pPr>
        <w:rPr>
          <w:rFonts w:ascii="Arial" w:eastAsiaTheme="majorEastAsia" w:hAnsi="Arial" w:cs="Arial"/>
          <w:b/>
          <w:bCs/>
          <w:kern w:val="32"/>
          <w:sz w:val="32"/>
          <w:szCs w:val="32"/>
        </w:rPr>
      </w:pPr>
    </w:p>
    <w:p w14:paraId="4E695833" w14:textId="77777777" w:rsidR="00085AB7" w:rsidRPr="00147CF3" w:rsidRDefault="00085AB7" w:rsidP="00085AB7">
      <w:pPr>
        <w:rPr>
          <w:rFonts w:ascii="Arial" w:eastAsiaTheme="majorEastAsia" w:hAnsi="Arial" w:cs="Arial"/>
          <w:b/>
          <w:bCs/>
          <w:kern w:val="32"/>
          <w:sz w:val="32"/>
          <w:szCs w:val="32"/>
        </w:rPr>
      </w:pPr>
    </w:p>
    <w:p w14:paraId="4E695834" w14:textId="77777777" w:rsidR="00085AB7" w:rsidRPr="00147CF3" w:rsidRDefault="00085AB7" w:rsidP="00085AB7">
      <w:pPr>
        <w:rPr>
          <w:rFonts w:ascii="Arial" w:eastAsiaTheme="majorEastAsia" w:hAnsi="Arial" w:cs="Arial"/>
          <w:b/>
          <w:bCs/>
          <w:kern w:val="32"/>
          <w:sz w:val="32"/>
          <w:szCs w:val="32"/>
        </w:rPr>
      </w:pPr>
    </w:p>
    <w:tbl>
      <w:tblPr>
        <w:tblStyle w:val="TableGrid"/>
        <w:tblW w:w="0" w:type="auto"/>
        <w:tblLook w:val="04A0" w:firstRow="1" w:lastRow="0" w:firstColumn="1" w:lastColumn="0" w:noHBand="0" w:noVBand="1"/>
      </w:tblPr>
      <w:tblGrid>
        <w:gridCol w:w="9016"/>
      </w:tblGrid>
      <w:tr w:rsidR="00085AB7" w:rsidRPr="00147CF3" w14:paraId="4E695836" w14:textId="77777777" w:rsidTr="007E5F05">
        <w:tc>
          <w:tcPr>
            <w:tcW w:w="9016" w:type="dxa"/>
          </w:tcPr>
          <w:p w14:paraId="4E695835" w14:textId="77777777" w:rsidR="00085AB7" w:rsidRPr="00147CF3" w:rsidRDefault="00085AB7" w:rsidP="007E5F05">
            <w:pPr>
              <w:jc w:val="center"/>
              <w:rPr>
                <w:rFonts w:ascii="Arial" w:hAnsi="Arial" w:cs="Arial"/>
                <w:b/>
              </w:rPr>
            </w:pPr>
            <w:r w:rsidRPr="00147CF3">
              <w:rPr>
                <w:rFonts w:ascii="Arial" w:hAnsi="Arial" w:cs="Arial"/>
                <w:b/>
              </w:rPr>
              <w:t>INTRODUCTION</w:t>
            </w:r>
          </w:p>
        </w:tc>
      </w:tr>
    </w:tbl>
    <w:p w14:paraId="4E695837" w14:textId="77777777" w:rsidR="00085AB7" w:rsidRPr="00147CF3" w:rsidRDefault="00085AB7" w:rsidP="00085AB7">
      <w:pPr>
        <w:rPr>
          <w:rFonts w:ascii="Arial" w:hAnsi="Arial" w:cs="Arial"/>
          <w:b/>
        </w:rPr>
      </w:pPr>
    </w:p>
    <w:p w14:paraId="4E695838" w14:textId="77777777" w:rsidR="00085AB7" w:rsidRPr="00147CF3" w:rsidRDefault="00085AB7" w:rsidP="00085AB7">
      <w:pPr>
        <w:rPr>
          <w:rFonts w:ascii="Arial" w:hAnsi="Arial" w:cs="Arial"/>
        </w:rPr>
      </w:pPr>
      <w:r w:rsidRPr="00147CF3">
        <w:rPr>
          <w:rFonts w:ascii="Arial" w:hAnsi="Arial" w:cs="Arial"/>
        </w:rPr>
        <w:t>Since the appointment of a Vice-President dealing with issues of equal opportunities in the Secretariat in 1998, the European Parliament has firmly committed itself to achieving equality, diversity and inclusion in its administration. In 2004, the Bureau set up a High-Level Group on Gender Equality (hereafter ‘HLG’), whose mandate was extended to include diversity in 2006. The HLG, chaired by a Vice-President, sets the main priorities, which the EP Secretariat implements under the responsibility of DG Personnel.</w:t>
      </w:r>
    </w:p>
    <w:p w14:paraId="4E695839" w14:textId="77777777" w:rsidR="00085AB7" w:rsidRPr="00147CF3" w:rsidRDefault="00085AB7" w:rsidP="00085AB7">
      <w:pPr>
        <w:rPr>
          <w:rFonts w:ascii="Arial" w:hAnsi="Arial" w:cs="Arial"/>
        </w:rPr>
      </w:pPr>
    </w:p>
    <w:p w14:paraId="4E69583A" w14:textId="77777777" w:rsidR="00085AB7" w:rsidRPr="00147CF3" w:rsidRDefault="00085AB7" w:rsidP="00085AB7">
      <w:pPr>
        <w:rPr>
          <w:rFonts w:ascii="Arial" w:hAnsi="Arial" w:cs="Arial"/>
        </w:rPr>
      </w:pPr>
      <w:r w:rsidRPr="00147CF3">
        <w:rPr>
          <w:rFonts w:ascii="Arial" w:hAnsi="Arial" w:cs="Arial"/>
        </w:rPr>
        <w:t>Equally, the scope of the European Parliament’s equality and diversity policies has significantly evolved since the adoption of the HLG’s Statement of Principles in 2006.</w:t>
      </w:r>
      <w:r>
        <w:rPr>
          <w:rFonts w:ascii="Arial" w:hAnsi="Arial" w:cs="Arial"/>
        </w:rPr>
        <w:t xml:space="preserve"> Since the entry into force in January 2011 of the United Nations Convention on the Rights of Persons with Disabilities in</w:t>
      </w:r>
      <w:r w:rsidRPr="00147CF3">
        <w:rPr>
          <w:rFonts w:ascii="Arial" w:hAnsi="Arial" w:cs="Arial"/>
        </w:rPr>
        <w:t xml:space="preserve"> </w:t>
      </w:r>
      <w:r>
        <w:rPr>
          <w:rFonts w:ascii="Arial" w:hAnsi="Arial" w:cs="Arial"/>
        </w:rPr>
        <w:t xml:space="preserve">the EU, the EU institutions have the duty and the obligation to uphold, protect, and promote the rights of persons with disabilities as enshrined in the Convention. </w:t>
      </w:r>
      <w:r w:rsidRPr="00147CF3">
        <w:rPr>
          <w:rFonts w:ascii="Arial" w:hAnsi="Arial" w:cs="Arial"/>
        </w:rPr>
        <w:t>Th</w:t>
      </w:r>
      <w:r>
        <w:rPr>
          <w:rFonts w:ascii="Arial" w:hAnsi="Arial" w:cs="Arial"/>
        </w:rPr>
        <w:t>ese</w:t>
      </w:r>
      <w:r w:rsidRPr="00147CF3">
        <w:rPr>
          <w:rFonts w:ascii="Arial" w:hAnsi="Arial" w:cs="Arial"/>
        </w:rPr>
        <w:t xml:space="preserve"> commitment</w:t>
      </w:r>
      <w:r>
        <w:rPr>
          <w:rFonts w:ascii="Arial" w:hAnsi="Arial" w:cs="Arial"/>
        </w:rPr>
        <w:t>s</w:t>
      </w:r>
      <w:r w:rsidRPr="00147CF3">
        <w:rPr>
          <w:rFonts w:ascii="Arial" w:hAnsi="Arial" w:cs="Arial"/>
        </w:rPr>
        <w:t xml:space="preserve"> outlined the </w:t>
      </w:r>
      <w:r>
        <w:rPr>
          <w:rFonts w:ascii="Arial" w:hAnsi="Arial" w:cs="Arial"/>
        </w:rPr>
        <w:t>HLG’s</w:t>
      </w:r>
      <w:r w:rsidRPr="00147CF3">
        <w:rPr>
          <w:rFonts w:ascii="Arial" w:hAnsi="Arial" w:cs="Arial"/>
        </w:rPr>
        <w:t xml:space="preserve"> mission, one that sought to pursue a proactive and inclusive approach to equality and reflected the European Parliament’s desire, as an employer, that its administration be representative of the diversity inherent in European society. The Statement of Principles focused on three priorities:</w:t>
      </w:r>
    </w:p>
    <w:p w14:paraId="4E69583B" w14:textId="77777777" w:rsidR="00085AB7" w:rsidRPr="00147CF3" w:rsidRDefault="00085AB7" w:rsidP="00085AB7">
      <w:pPr>
        <w:rPr>
          <w:rFonts w:ascii="Arial" w:hAnsi="Arial" w:cs="Arial"/>
        </w:rPr>
      </w:pPr>
    </w:p>
    <w:p w14:paraId="4E69583C" w14:textId="77777777" w:rsidR="00085AB7" w:rsidRPr="00147CF3" w:rsidRDefault="00085AB7" w:rsidP="00085AB7">
      <w:pPr>
        <w:pStyle w:val="ListParagraph"/>
        <w:numPr>
          <w:ilvl w:val="0"/>
          <w:numId w:val="7"/>
        </w:numPr>
        <w:rPr>
          <w:rFonts w:ascii="Arial" w:hAnsi="Arial" w:cs="Arial"/>
        </w:rPr>
      </w:pPr>
      <w:r w:rsidRPr="00147CF3">
        <w:rPr>
          <w:rFonts w:ascii="Arial" w:hAnsi="Arial" w:cs="Arial"/>
        </w:rPr>
        <w:t xml:space="preserve">Equality between women and men  </w:t>
      </w:r>
    </w:p>
    <w:p w14:paraId="4E69583D" w14:textId="77777777" w:rsidR="00085AB7" w:rsidRPr="00147CF3" w:rsidRDefault="00085AB7" w:rsidP="00085AB7">
      <w:pPr>
        <w:pStyle w:val="ListParagraph"/>
        <w:numPr>
          <w:ilvl w:val="0"/>
          <w:numId w:val="7"/>
        </w:numPr>
        <w:rPr>
          <w:rFonts w:ascii="Arial" w:hAnsi="Arial" w:cs="Arial"/>
        </w:rPr>
      </w:pPr>
      <w:r w:rsidRPr="00147CF3">
        <w:rPr>
          <w:rFonts w:ascii="Arial" w:hAnsi="Arial" w:cs="Arial"/>
        </w:rPr>
        <w:t>Employment and integration of disabled people</w:t>
      </w:r>
    </w:p>
    <w:p w14:paraId="4E69583E" w14:textId="77777777" w:rsidR="00085AB7" w:rsidRPr="00147CF3" w:rsidRDefault="00085AB7" w:rsidP="00085AB7">
      <w:pPr>
        <w:pStyle w:val="ListParagraph"/>
        <w:numPr>
          <w:ilvl w:val="0"/>
          <w:numId w:val="7"/>
        </w:numPr>
        <w:rPr>
          <w:rFonts w:ascii="Arial" w:hAnsi="Arial" w:cs="Arial"/>
        </w:rPr>
      </w:pPr>
      <w:r w:rsidRPr="00147CF3">
        <w:rPr>
          <w:rFonts w:ascii="Arial" w:hAnsi="Arial" w:cs="Arial"/>
        </w:rPr>
        <w:t>Eliminating any obstacles to recruitment and any potential discrimination based on race, colour or ethnic origin.</w:t>
      </w:r>
    </w:p>
    <w:p w14:paraId="4E69583F" w14:textId="77777777" w:rsidR="00085AB7" w:rsidRPr="00147CF3" w:rsidRDefault="00085AB7" w:rsidP="00085AB7">
      <w:pPr>
        <w:rPr>
          <w:rFonts w:ascii="Arial" w:hAnsi="Arial" w:cs="Arial"/>
        </w:rPr>
      </w:pPr>
    </w:p>
    <w:p w14:paraId="4E695840" w14:textId="77777777" w:rsidR="00085AB7" w:rsidRPr="00147CF3" w:rsidRDefault="00085AB7" w:rsidP="00085AB7">
      <w:pPr>
        <w:rPr>
          <w:rFonts w:ascii="Arial" w:hAnsi="Arial" w:cs="Arial"/>
        </w:rPr>
      </w:pPr>
      <w:r w:rsidRPr="00147CF3">
        <w:rPr>
          <w:rFonts w:ascii="Arial" w:hAnsi="Arial" w:cs="Arial"/>
        </w:rPr>
        <w:t>Consecutive HLGs have expanded the scope of the Statement of Principles through their respective mandates in order to more efficiently address and resolve a variety of inequalities. The HLG’s current mandate (2014-2019) states that its role is to promote:</w:t>
      </w:r>
    </w:p>
    <w:p w14:paraId="4E695841" w14:textId="77777777" w:rsidR="00085AB7" w:rsidRPr="00147CF3" w:rsidRDefault="00085AB7" w:rsidP="00085AB7">
      <w:pPr>
        <w:rPr>
          <w:rFonts w:ascii="Arial" w:hAnsi="Arial" w:cs="Arial"/>
        </w:rPr>
      </w:pPr>
    </w:p>
    <w:p w14:paraId="4E695842" w14:textId="77777777" w:rsidR="00085AB7" w:rsidRPr="00147CF3" w:rsidRDefault="00085AB7" w:rsidP="00085AB7">
      <w:pPr>
        <w:ind w:left="567" w:right="521"/>
        <w:rPr>
          <w:rFonts w:ascii="Arial" w:hAnsi="Arial" w:cs="Arial"/>
        </w:rPr>
      </w:pPr>
      <w:r w:rsidRPr="00147CF3">
        <w:rPr>
          <w:rFonts w:ascii="Arial" w:hAnsi="Arial" w:cs="Arial"/>
        </w:rPr>
        <w:t>“an open and inclusive working environment, namely by searching to eliminate, from recruitment stage to career progress, any potential discrimination based on any grounds, such as sex, race, colour, ethnic or social origin, genetic features, language, religion or belief, political or any other opinion, membership of a national minority, property, birth, disability, age, sexual orientation or gender identity”.</w:t>
      </w:r>
    </w:p>
    <w:p w14:paraId="4E695843" w14:textId="77777777" w:rsidR="00085AB7" w:rsidRPr="00147CF3" w:rsidRDefault="00085AB7" w:rsidP="00085AB7">
      <w:pPr>
        <w:rPr>
          <w:rFonts w:ascii="Arial" w:hAnsi="Arial" w:cs="Arial"/>
        </w:rPr>
      </w:pPr>
    </w:p>
    <w:p w14:paraId="4E695844" w14:textId="77777777" w:rsidR="00085AB7" w:rsidRPr="00147CF3" w:rsidRDefault="00085AB7" w:rsidP="00085AB7">
      <w:pPr>
        <w:rPr>
          <w:rFonts w:ascii="Arial" w:hAnsi="Arial" w:cs="Arial"/>
        </w:rPr>
      </w:pPr>
      <w:r w:rsidRPr="00147CF3">
        <w:rPr>
          <w:rFonts w:ascii="Arial" w:hAnsi="Arial" w:cs="Arial"/>
        </w:rPr>
        <w:t>During the eighth parliamentary term, the HLG, chaired by Vice-President Dimitrios Papadimoulis, has striven to achieve comprehensive equality, diversity</w:t>
      </w:r>
      <w:r>
        <w:rPr>
          <w:rFonts w:ascii="Arial" w:hAnsi="Arial" w:cs="Arial"/>
        </w:rPr>
        <w:t>,</w:t>
      </w:r>
      <w:r w:rsidRPr="00147CF3">
        <w:rPr>
          <w:rFonts w:ascii="Arial" w:hAnsi="Arial" w:cs="Arial"/>
        </w:rPr>
        <w:t xml:space="preserve"> and inclusion in the Secretariat of the European Parliament. At the beginning of the term, the Bureau’s determination to champion gender equality was exemplified by its adoption of the action plan for the promotion of gender equality and diversity in the European Parliament’s Secretariat for the period 2014-2019. Its three main objectives are</w:t>
      </w:r>
      <w:r w:rsidRPr="00147CF3">
        <w:rPr>
          <w:rStyle w:val="FootnoteReference"/>
          <w:rFonts w:ascii="Arial" w:hAnsi="Arial" w:cs="Arial"/>
        </w:rPr>
        <w:footnoteReference w:id="1"/>
      </w:r>
      <w:r w:rsidRPr="00147CF3">
        <w:rPr>
          <w:rFonts w:ascii="Arial" w:hAnsi="Arial" w:cs="Arial"/>
        </w:rPr>
        <w:t>:</w:t>
      </w:r>
    </w:p>
    <w:p w14:paraId="4E695845" w14:textId="77777777" w:rsidR="00085AB7" w:rsidRPr="00147CF3" w:rsidRDefault="00085AB7" w:rsidP="00085AB7">
      <w:pPr>
        <w:rPr>
          <w:rFonts w:ascii="Arial" w:hAnsi="Arial" w:cs="Arial"/>
        </w:rPr>
      </w:pPr>
    </w:p>
    <w:p w14:paraId="4E695846" w14:textId="77777777" w:rsidR="00085AB7" w:rsidRPr="00147CF3" w:rsidRDefault="00085AB7" w:rsidP="00085AB7">
      <w:pPr>
        <w:pStyle w:val="ListParagraph"/>
        <w:numPr>
          <w:ilvl w:val="0"/>
          <w:numId w:val="1"/>
        </w:numPr>
        <w:tabs>
          <w:tab w:val="left" w:pos="1560"/>
        </w:tabs>
        <w:rPr>
          <w:rFonts w:ascii="Arial" w:hAnsi="Arial" w:cs="Arial"/>
        </w:rPr>
      </w:pPr>
      <w:r w:rsidRPr="00147CF3">
        <w:rPr>
          <w:rFonts w:ascii="Arial" w:hAnsi="Arial" w:cs="Arial"/>
        </w:rPr>
        <w:t>Line I:</w:t>
      </w:r>
      <w:r w:rsidRPr="00147CF3">
        <w:rPr>
          <w:rFonts w:ascii="Arial" w:hAnsi="Arial" w:cs="Arial"/>
        </w:rPr>
        <w:tab/>
        <w:t>Promoting full equality of women and men in all aspects of working life</w:t>
      </w:r>
    </w:p>
    <w:p w14:paraId="4E695847" w14:textId="77777777" w:rsidR="00085AB7" w:rsidRPr="00147CF3" w:rsidRDefault="00085AB7" w:rsidP="00085AB7">
      <w:pPr>
        <w:pStyle w:val="ListParagraph"/>
        <w:numPr>
          <w:ilvl w:val="0"/>
          <w:numId w:val="1"/>
        </w:numPr>
        <w:tabs>
          <w:tab w:val="left" w:pos="709"/>
          <w:tab w:val="left" w:pos="1560"/>
        </w:tabs>
        <w:rPr>
          <w:rFonts w:ascii="Arial" w:hAnsi="Arial" w:cs="Arial"/>
        </w:rPr>
      </w:pPr>
      <w:r w:rsidRPr="00147CF3">
        <w:rPr>
          <w:rFonts w:ascii="Arial" w:hAnsi="Arial" w:cs="Arial"/>
        </w:rPr>
        <w:t>Line II:</w:t>
      </w:r>
      <w:r w:rsidRPr="00147CF3">
        <w:rPr>
          <w:rFonts w:ascii="Arial" w:hAnsi="Arial" w:cs="Arial"/>
        </w:rPr>
        <w:tab/>
        <w:t>Guaranteeing full equality of opportunity for persons with disabilities and favouring their full participation and inclusion</w:t>
      </w:r>
    </w:p>
    <w:p w14:paraId="4E695848" w14:textId="77777777" w:rsidR="00085AB7" w:rsidRDefault="00085AB7" w:rsidP="00085AB7">
      <w:pPr>
        <w:pStyle w:val="ListParagraph"/>
        <w:numPr>
          <w:ilvl w:val="0"/>
          <w:numId w:val="1"/>
        </w:numPr>
        <w:tabs>
          <w:tab w:val="left" w:pos="1560"/>
        </w:tabs>
        <w:rPr>
          <w:rFonts w:ascii="Arial" w:hAnsi="Arial" w:cs="Arial"/>
        </w:rPr>
      </w:pPr>
      <w:r w:rsidRPr="00147CF3">
        <w:rPr>
          <w:rFonts w:ascii="Arial" w:hAnsi="Arial" w:cs="Arial"/>
        </w:rPr>
        <w:t>Line III: Promoting an open and inclusive working environment</w:t>
      </w:r>
    </w:p>
    <w:p w14:paraId="4E695849" w14:textId="77777777" w:rsidR="00F11568" w:rsidRPr="00147CF3" w:rsidRDefault="00F11568" w:rsidP="008027F8">
      <w:pPr>
        <w:pStyle w:val="ListParagraph"/>
        <w:tabs>
          <w:tab w:val="left" w:pos="1560"/>
        </w:tabs>
        <w:rPr>
          <w:rFonts w:ascii="Arial" w:hAnsi="Arial" w:cs="Arial"/>
        </w:rPr>
      </w:pPr>
    </w:p>
    <w:p w14:paraId="4E69584A" w14:textId="77777777" w:rsidR="00085AB7" w:rsidRPr="00147CF3" w:rsidRDefault="00085AB7" w:rsidP="00085AB7">
      <w:pPr>
        <w:rPr>
          <w:rFonts w:ascii="Arial" w:hAnsi="Arial" w:cs="Arial"/>
        </w:rPr>
      </w:pPr>
      <w:r w:rsidRPr="00147CF3">
        <w:rPr>
          <w:rFonts w:ascii="Arial" w:hAnsi="Arial" w:cs="Arial"/>
        </w:rPr>
        <w:t>Line I of the action plan was the subject of the Papadimoulis report to the Bureau on Gender Equality in the European Parliament Secretariat - State of play and the way forward 2017-2019. Subsequently, Vice-President Papadimoulis asked for a second report with a view to eliminating discrimination in the context of Lines II and III of the action plan.</w:t>
      </w:r>
    </w:p>
    <w:p w14:paraId="4E69584B" w14:textId="77777777" w:rsidR="00085AB7" w:rsidRPr="00147CF3" w:rsidRDefault="00085AB7" w:rsidP="00085AB7">
      <w:pPr>
        <w:pStyle w:val="FootnoteText"/>
        <w:rPr>
          <w:rFonts w:ascii="Arial" w:hAnsi="Arial" w:cs="Arial"/>
          <w:sz w:val="24"/>
          <w:szCs w:val="24"/>
        </w:rPr>
      </w:pPr>
    </w:p>
    <w:p w14:paraId="4E69584C" w14:textId="77777777" w:rsidR="00085AB7" w:rsidRPr="00147CF3" w:rsidRDefault="00085AB7" w:rsidP="00085AB7">
      <w:pPr>
        <w:rPr>
          <w:rFonts w:ascii="Arial" w:hAnsi="Arial" w:cs="Arial"/>
        </w:rPr>
      </w:pPr>
      <w:r w:rsidRPr="00147CF3">
        <w:rPr>
          <w:rFonts w:ascii="Arial" w:hAnsi="Arial" w:cs="Arial"/>
        </w:rPr>
        <w:t>Therefore, in concluding the HLG meeting with its stakeholders</w:t>
      </w:r>
      <w:r w:rsidRPr="00147CF3">
        <w:rPr>
          <w:rStyle w:val="FootnoteReference"/>
          <w:rFonts w:ascii="Arial" w:hAnsi="Arial" w:cs="Arial"/>
        </w:rPr>
        <w:footnoteReference w:id="2"/>
      </w:r>
      <w:r w:rsidRPr="00147CF3">
        <w:rPr>
          <w:rFonts w:ascii="Arial" w:hAnsi="Arial" w:cs="Arial"/>
        </w:rPr>
        <w:t xml:space="preserve"> on 11 July 2018, Mr. Papadimoulis invited DG PERS to present a report containing a list of measures with a view to eliminating discrimination based on any ground such as ethnic origin, disability, sexual orientation or gender identity</w:t>
      </w:r>
      <w:r>
        <w:rPr>
          <w:rStyle w:val="FootnoteReference"/>
          <w:rFonts w:ascii="Arial" w:hAnsi="Arial" w:cs="Arial"/>
        </w:rPr>
        <w:footnoteReference w:id="3"/>
      </w:r>
      <w:r w:rsidRPr="00147CF3">
        <w:rPr>
          <w:rFonts w:ascii="Arial" w:hAnsi="Arial" w:cs="Arial"/>
        </w:rPr>
        <w:t xml:space="preserve"> in the Secretariat of the European Parliament. The list includes a number of measures t</w:t>
      </w:r>
      <w:r>
        <w:rPr>
          <w:rFonts w:ascii="Arial" w:hAnsi="Arial" w:cs="Arial"/>
        </w:rPr>
        <w:t>o</w:t>
      </w:r>
      <w:r w:rsidRPr="00147CF3">
        <w:rPr>
          <w:rFonts w:ascii="Arial" w:hAnsi="Arial" w:cs="Arial"/>
        </w:rPr>
        <w:t xml:space="preserve"> be implemented as part of the 2014-2019 action plan or at the beginning of the ninth parliamentary term respectively, together with a number of additional measures. </w:t>
      </w:r>
    </w:p>
    <w:p w14:paraId="4E69584D" w14:textId="77777777" w:rsidR="00085AB7" w:rsidRPr="00147CF3" w:rsidRDefault="00085AB7" w:rsidP="00085AB7">
      <w:pPr>
        <w:pStyle w:val="FootnoteText"/>
        <w:rPr>
          <w:rFonts w:ascii="Arial" w:hAnsi="Arial" w:cs="Arial"/>
          <w:sz w:val="24"/>
          <w:szCs w:val="24"/>
        </w:rPr>
      </w:pPr>
    </w:p>
    <w:p w14:paraId="4E69584E" w14:textId="77777777" w:rsidR="00085AB7" w:rsidRPr="00147CF3" w:rsidRDefault="00085AB7" w:rsidP="00085AB7">
      <w:pPr>
        <w:pStyle w:val="FootnoteText"/>
        <w:rPr>
          <w:rFonts w:ascii="Arial" w:hAnsi="Arial" w:cs="Arial"/>
          <w:b/>
          <w:sz w:val="24"/>
          <w:szCs w:val="24"/>
        </w:rPr>
      </w:pPr>
    </w:p>
    <w:p w14:paraId="4E69584F" w14:textId="77777777" w:rsidR="00085AB7" w:rsidRPr="00147CF3" w:rsidRDefault="00085AB7" w:rsidP="00085AB7">
      <w:pPr>
        <w:pStyle w:val="FootnoteText"/>
        <w:rPr>
          <w:rFonts w:ascii="Arial" w:hAnsi="Arial" w:cs="Arial"/>
          <w:b/>
          <w:sz w:val="24"/>
          <w:szCs w:val="24"/>
        </w:rPr>
      </w:pPr>
    </w:p>
    <w:p w14:paraId="4E695850" w14:textId="77777777" w:rsidR="00085AB7" w:rsidRPr="00147CF3" w:rsidRDefault="00085AB7" w:rsidP="00085AB7">
      <w:pPr>
        <w:pStyle w:val="FootnoteText"/>
        <w:rPr>
          <w:rFonts w:ascii="Arial" w:hAnsi="Arial" w:cs="Arial"/>
          <w:b/>
          <w:sz w:val="24"/>
          <w:szCs w:val="24"/>
        </w:rPr>
      </w:pPr>
    </w:p>
    <w:p w14:paraId="4E695851" w14:textId="77777777" w:rsidR="00085AB7" w:rsidRPr="00147CF3" w:rsidRDefault="00085AB7" w:rsidP="00085AB7">
      <w:pPr>
        <w:pStyle w:val="FootnoteText"/>
        <w:rPr>
          <w:rFonts w:ascii="Arial" w:hAnsi="Arial" w:cs="Arial"/>
          <w:b/>
          <w:sz w:val="24"/>
          <w:szCs w:val="24"/>
        </w:rPr>
      </w:pPr>
    </w:p>
    <w:p w14:paraId="4E695852" w14:textId="77777777" w:rsidR="00085AB7" w:rsidRPr="00147CF3" w:rsidRDefault="00085AB7" w:rsidP="00085AB7">
      <w:pPr>
        <w:pStyle w:val="FootnoteText"/>
        <w:rPr>
          <w:rFonts w:ascii="Arial" w:hAnsi="Arial" w:cs="Arial"/>
          <w:b/>
          <w:sz w:val="24"/>
          <w:szCs w:val="24"/>
        </w:rPr>
      </w:pPr>
    </w:p>
    <w:p w14:paraId="4E695853" w14:textId="77777777" w:rsidR="00085AB7" w:rsidRPr="00147CF3" w:rsidRDefault="00085AB7" w:rsidP="00085AB7">
      <w:pPr>
        <w:pStyle w:val="FootnoteText"/>
        <w:rPr>
          <w:rFonts w:ascii="Arial" w:hAnsi="Arial" w:cs="Arial"/>
          <w:b/>
          <w:sz w:val="24"/>
          <w:szCs w:val="24"/>
        </w:rPr>
      </w:pPr>
    </w:p>
    <w:p w14:paraId="4E695854" w14:textId="77777777" w:rsidR="00085AB7" w:rsidRPr="00147CF3" w:rsidRDefault="00085AB7" w:rsidP="00085AB7">
      <w:pPr>
        <w:pStyle w:val="FootnoteText"/>
        <w:rPr>
          <w:rFonts w:ascii="Arial" w:hAnsi="Arial" w:cs="Arial"/>
          <w:b/>
          <w:sz w:val="24"/>
          <w:szCs w:val="24"/>
        </w:rPr>
      </w:pPr>
    </w:p>
    <w:p w14:paraId="4E695855" w14:textId="77777777" w:rsidR="00085AB7" w:rsidRPr="00147CF3" w:rsidRDefault="00085AB7" w:rsidP="00085AB7">
      <w:pPr>
        <w:pStyle w:val="FootnoteText"/>
        <w:rPr>
          <w:rFonts w:ascii="Arial" w:hAnsi="Arial" w:cs="Arial"/>
          <w:b/>
          <w:sz w:val="24"/>
          <w:szCs w:val="24"/>
        </w:rPr>
      </w:pPr>
    </w:p>
    <w:p w14:paraId="4E695856" w14:textId="77777777" w:rsidR="00085AB7" w:rsidRPr="00147CF3" w:rsidRDefault="00085AB7" w:rsidP="00085AB7">
      <w:pPr>
        <w:pStyle w:val="FootnoteText"/>
        <w:rPr>
          <w:rFonts w:ascii="Arial" w:hAnsi="Arial" w:cs="Arial"/>
          <w:b/>
          <w:sz w:val="24"/>
          <w:szCs w:val="24"/>
        </w:rPr>
      </w:pPr>
    </w:p>
    <w:p w14:paraId="4E695857" w14:textId="77777777" w:rsidR="00085AB7" w:rsidRPr="00147CF3" w:rsidRDefault="00085AB7" w:rsidP="00085AB7">
      <w:pPr>
        <w:pStyle w:val="FootnoteText"/>
        <w:rPr>
          <w:rFonts w:ascii="Arial" w:hAnsi="Arial" w:cs="Arial"/>
          <w:b/>
          <w:sz w:val="24"/>
          <w:szCs w:val="24"/>
        </w:rPr>
      </w:pPr>
    </w:p>
    <w:p w14:paraId="4E695858" w14:textId="77777777" w:rsidR="00085AB7" w:rsidRPr="00147CF3" w:rsidRDefault="00085AB7" w:rsidP="00085AB7">
      <w:pPr>
        <w:pStyle w:val="FootnoteText"/>
        <w:rPr>
          <w:rFonts w:ascii="Arial" w:hAnsi="Arial" w:cs="Arial"/>
          <w:b/>
          <w:sz w:val="24"/>
          <w:szCs w:val="24"/>
        </w:rPr>
      </w:pPr>
    </w:p>
    <w:p w14:paraId="4E695859" w14:textId="77777777" w:rsidR="00085AB7" w:rsidRPr="00147CF3" w:rsidRDefault="00085AB7" w:rsidP="00085AB7">
      <w:pPr>
        <w:pStyle w:val="FootnoteText"/>
        <w:rPr>
          <w:rFonts w:ascii="Arial" w:hAnsi="Arial" w:cs="Arial"/>
          <w:b/>
          <w:sz w:val="24"/>
          <w:szCs w:val="24"/>
        </w:rPr>
      </w:pPr>
    </w:p>
    <w:p w14:paraId="4E69585A" w14:textId="77777777" w:rsidR="00085AB7" w:rsidRPr="00147CF3" w:rsidRDefault="00085AB7" w:rsidP="00085AB7">
      <w:pPr>
        <w:pStyle w:val="FootnoteText"/>
        <w:rPr>
          <w:rFonts w:ascii="Arial" w:hAnsi="Arial" w:cs="Arial"/>
          <w:b/>
          <w:sz w:val="24"/>
          <w:szCs w:val="24"/>
        </w:rPr>
      </w:pPr>
    </w:p>
    <w:p w14:paraId="4E69585B" w14:textId="77777777" w:rsidR="00085AB7" w:rsidRPr="00147CF3" w:rsidRDefault="00085AB7" w:rsidP="00085AB7">
      <w:pPr>
        <w:pStyle w:val="FootnoteText"/>
        <w:rPr>
          <w:rFonts w:ascii="Arial" w:hAnsi="Arial" w:cs="Arial"/>
          <w:b/>
          <w:sz w:val="24"/>
          <w:szCs w:val="24"/>
        </w:rPr>
      </w:pPr>
    </w:p>
    <w:p w14:paraId="4E69585C" w14:textId="77777777" w:rsidR="00085AB7" w:rsidRPr="00147CF3" w:rsidRDefault="00085AB7" w:rsidP="00085AB7">
      <w:pPr>
        <w:pStyle w:val="FootnoteText"/>
        <w:rPr>
          <w:rFonts w:ascii="Arial" w:hAnsi="Arial" w:cs="Arial"/>
          <w:b/>
          <w:sz w:val="24"/>
          <w:szCs w:val="24"/>
        </w:rPr>
      </w:pPr>
    </w:p>
    <w:p w14:paraId="4E69585D" w14:textId="77777777" w:rsidR="00085AB7" w:rsidRPr="00147CF3" w:rsidRDefault="00085AB7" w:rsidP="00085AB7">
      <w:pPr>
        <w:pStyle w:val="FootnoteText"/>
        <w:rPr>
          <w:rFonts w:ascii="Arial" w:hAnsi="Arial" w:cs="Arial"/>
          <w:b/>
          <w:sz w:val="24"/>
          <w:szCs w:val="24"/>
        </w:rPr>
      </w:pPr>
    </w:p>
    <w:p w14:paraId="4E69585E" w14:textId="77777777" w:rsidR="00085AB7" w:rsidRPr="00147CF3" w:rsidRDefault="00085AB7" w:rsidP="00085AB7">
      <w:pPr>
        <w:pStyle w:val="FootnoteText"/>
        <w:rPr>
          <w:rFonts w:ascii="Arial" w:hAnsi="Arial" w:cs="Arial"/>
          <w:b/>
          <w:sz w:val="24"/>
          <w:szCs w:val="24"/>
        </w:rPr>
      </w:pPr>
    </w:p>
    <w:p w14:paraId="4E69585F" w14:textId="77777777" w:rsidR="00085AB7" w:rsidRPr="00147CF3" w:rsidRDefault="00085AB7" w:rsidP="00085AB7">
      <w:pPr>
        <w:pStyle w:val="FootnoteText"/>
        <w:rPr>
          <w:rFonts w:ascii="Arial" w:hAnsi="Arial" w:cs="Arial"/>
          <w:b/>
          <w:sz w:val="24"/>
          <w:szCs w:val="24"/>
        </w:rPr>
      </w:pPr>
    </w:p>
    <w:p w14:paraId="4E695860" w14:textId="77777777" w:rsidR="00085AB7" w:rsidRPr="00147CF3" w:rsidRDefault="00085AB7" w:rsidP="00085AB7">
      <w:pPr>
        <w:pStyle w:val="FootnoteText"/>
        <w:rPr>
          <w:rFonts w:ascii="Arial" w:hAnsi="Arial" w:cs="Arial"/>
          <w:b/>
          <w:sz w:val="24"/>
          <w:szCs w:val="24"/>
        </w:rPr>
      </w:pPr>
    </w:p>
    <w:p w14:paraId="4E695861" w14:textId="77777777" w:rsidR="00085AB7" w:rsidRPr="00147CF3" w:rsidRDefault="00085AB7" w:rsidP="00085AB7">
      <w:pPr>
        <w:pStyle w:val="FootnoteText"/>
        <w:rPr>
          <w:rFonts w:ascii="Arial" w:hAnsi="Arial" w:cs="Arial"/>
          <w:b/>
          <w:sz w:val="24"/>
          <w:szCs w:val="24"/>
        </w:rPr>
      </w:pPr>
    </w:p>
    <w:p w14:paraId="4E695862" w14:textId="77777777" w:rsidR="00085AB7" w:rsidRPr="00147CF3" w:rsidRDefault="00085AB7" w:rsidP="00085AB7">
      <w:pPr>
        <w:pStyle w:val="FootnoteText"/>
        <w:rPr>
          <w:rFonts w:ascii="Arial" w:hAnsi="Arial" w:cs="Arial"/>
          <w:b/>
          <w:sz w:val="24"/>
          <w:szCs w:val="24"/>
        </w:rPr>
      </w:pPr>
    </w:p>
    <w:p w14:paraId="4E695863" w14:textId="77777777" w:rsidR="00085AB7" w:rsidRPr="00147CF3" w:rsidRDefault="00085AB7" w:rsidP="00085AB7">
      <w:pPr>
        <w:pStyle w:val="FootnoteText"/>
        <w:rPr>
          <w:rFonts w:ascii="Arial" w:hAnsi="Arial" w:cs="Arial"/>
          <w:b/>
          <w:sz w:val="24"/>
          <w:szCs w:val="24"/>
        </w:rPr>
      </w:pPr>
    </w:p>
    <w:p w14:paraId="4E695864" w14:textId="77777777" w:rsidR="00085AB7" w:rsidRPr="00147CF3" w:rsidRDefault="00085AB7" w:rsidP="00085AB7">
      <w:pPr>
        <w:pStyle w:val="FootnoteText"/>
        <w:rPr>
          <w:rFonts w:ascii="Arial" w:hAnsi="Arial" w:cs="Arial"/>
          <w:b/>
          <w:sz w:val="24"/>
          <w:szCs w:val="24"/>
        </w:rPr>
      </w:pPr>
    </w:p>
    <w:p w14:paraId="4E695865" w14:textId="77777777" w:rsidR="00085AB7" w:rsidRPr="00147CF3" w:rsidRDefault="00085AB7" w:rsidP="00085AB7">
      <w:pPr>
        <w:pStyle w:val="FootnoteText"/>
        <w:rPr>
          <w:rFonts w:ascii="Arial" w:hAnsi="Arial" w:cs="Arial"/>
          <w:b/>
          <w:sz w:val="24"/>
          <w:szCs w:val="24"/>
        </w:rPr>
      </w:pPr>
    </w:p>
    <w:p w14:paraId="4E695866" w14:textId="77777777" w:rsidR="00085AB7" w:rsidRPr="00147CF3" w:rsidRDefault="00085AB7" w:rsidP="00085AB7">
      <w:pPr>
        <w:pStyle w:val="FootnoteText"/>
        <w:rPr>
          <w:rFonts w:ascii="Arial" w:hAnsi="Arial" w:cs="Arial"/>
          <w:b/>
          <w:sz w:val="24"/>
          <w:szCs w:val="24"/>
        </w:rPr>
      </w:pPr>
    </w:p>
    <w:p w14:paraId="4E695867" w14:textId="77777777" w:rsidR="00085AB7" w:rsidRPr="00147CF3" w:rsidRDefault="00085AB7" w:rsidP="00085AB7">
      <w:pPr>
        <w:jc w:val="left"/>
        <w:rPr>
          <w:rFonts w:ascii="Arial" w:hAnsi="Arial" w:cs="Arial"/>
          <w:b/>
        </w:rPr>
      </w:pPr>
      <w:r w:rsidRPr="00147CF3">
        <w:rPr>
          <w:rFonts w:ascii="Arial" w:hAnsi="Arial" w:cs="Arial"/>
          <w:b/>
        </w:rPr>
        <w:br w:type="page"/>
      </w:r>
    </w:p>
    <w:tbl>
      <w:tblPr>
        <w:tblStyle w:val="TableGrid"/>
        <w:tblW w:w="0" w:type="auto"/>
        <w:tblLook w:val="04A0" w:firstRow="1" w:lastRow="0" w:firstColumn="1" w:lastColumn="0" w:noHBand="0" w:noVBand="1"/>
      </w:tblPr>
      <w:tblGrid>
        <w:gridCol w:w="9016"/>
      </w:tblGrid>
      <w:tr w:rsidR="00085AB7" w:rsidRPr="00147CF3" w14:paraId="4E695869" w14:textId="77777777" w:rsidTr="007E5F05">
        <w:tc>
          <w:tcPr>
            <w:tcW w:w="9016" w:type="dxa"/>
          </w:tcPr>
          <w:p w14:paraId="4E695868" w14:textId="77777777" w:rsidR="00085AB7" w:rsidRPr="00147CF3" w:rsidRDefault="00085AB7" w:rsidP="007E5F05">
            <w:pPr>
              <w:pStyle w:val="FootnoteText"/>
              <w:jc w:val="center"/>
              <w:rPr>
                <w:rFonts w:ascii="Arial" w:hAnsi="Arial" w:cs="Arial"/>
                <w:b/>
                <w:sz w:val="24"/>
                <w:szCs w:val="24"/>
              </w:rPr>
            </w:pPr>
            <w:r w:rsidRPr="00147CF3">
              <w:rPr>
                <w:rFonts w:ascii="Arial" w:hAnsi="Arial" w:cs="Arial"/>
                <w:b/>
                <w:sz w:val="24"/>
                <w:szCs w:val="24"/>
              </w:rPr>
              <w:lastRenderedPageBreak/>
              <w:t>STATE OF PLAY OF DIVERSITIES OTHER THAN GENDER IN THE SECRETARIAT</w:t>
            </w:r>
          </w:p>
        </w:tc>
      </w:tr>
    </w:tbl>
    <w:p w14:paraId="4E69586A" w14:textId="77777777" w:rsidR="00085AB7" w:rsidRPr="00147CF3" w:rsidRDefault="00085AB7" w:rsidP="00085AB7">
      <w:pPr>
        <w:pStyle w:val="FootnoteText"/>
        <w:rPr>
          <w:rFonts w:ascii="Arial" w:hAnsi="Arial" w:cs="Arial"/>
          <w:b/>
          <w:sz w:val="24"/>
          <w:szCs w:val="24"/>
        </w:rPr>
      </w:pPr>
    </w:p>
    <w:p w14:paraId="4E69586B" w14:textId="77777777" w:rsidR="00085AB7" w:rsidRPr="00147CF3" w:rsidRDefault="00085AB7" w:rsidP="00085AB7">
      <w:pPr>
        <w:pStyle w:val="FootnoteText"/>
        <w:spacing w:after="240"/>
        <w:rPr>
          <w:rFonts w:ascii="Arial" w:hAnsi="Arial" w:cs="Arial"/>
          <w:b/>
          <w:sz w:val="24"/>
          <w:szCs w:val="24"/>
          <w:u w:val="single"/>
        </w:rPr>
      </w:pPr>
      <w:r w:rsidRPr="00147CF3">
        <w:rPr>
          <w:rFonts w:ascii="Arial" w:hAnsi="Arial" w:cs="Arial"/>
          <w:b/>
          <w:sz w:val="24"/>
          <w:szCs w:val="24"/>
          <w:u w:val="single"/>
        </w:rPr>
        <w:t>1. A diverse and inclusive workplace</w:t>
      </w:r>
    </w:p>
    <w:p w14:paraId="4E69586C" w14:textId="77777777" w:rsidR="00085AB7" w:rsidRPr="00147CF3" w:rsidRDefault="00085AB7" w:rsidP="00085AB7">
      <w:pPr>
        <w:spacing w:after="240"/>
        <w:rPr>
          <w:rFonts w:ascii="Arial" w:hAnsi="Arial" w:cs="Arial"/>
        </w:rPr>
      </w:pPr>
      <w:r w:rsidRPr="00147CF3">
        <w:rPr>
          <w:rFonts w:ascii="Arial" w:hAnsi="Arial" w:cs="Arial"/>
        </w:rPr>
        <w:t>An inclusive workplace is a working environment that considers individual and group differences to be an asset. An organisation that values diversity and inclusion accepts that individuals from different backgrounds think about problems in a variety of different ways and that it is in the organisation’s best interests to harness this divergence of perspective to increase productivity and efficiency. Research shows that an organisation’s level of diversity and inclusion is in direct correlation with its ability to successfully develop and overcome its challenges</w:t>
      </w:r>
      <w:r w:rsidRPr="00147CF3">
        <w:rPr>
          <w:rStyle w:val="FootnoteReference"/>
          <w:rFonts w:ascii="Arial" w:hAnsi="Arial" w:cs="Arial"/>
        </w:rPr>
        <w:footnoteReference w:id="4"/>
      </w:r>
      <w:r w:rsidRPr="00147CF3">
        <w:rPr>
          <w:rFonts w:ascii="Arial" w:hAnsi="Arial" w:cs="Arial"/>
        </w:rPr>
        <w:t>. For this reason, many of the world’s largest organisations are expressly rethinking their HR policies from the perspective that a diverse workforce operating in an inclusive working environment is conducive to an organisation’s success</w:t>
      </w:r>
      <w:r w:rsidRPr="00147CF3">
        <w:rPr>
          <w:rStyle w:val="FootnoteReference"/>
          <w:rFonts w:ascii="Arial" w:hAnsi="Arial" w:cs="Arial"/>
        </w:rPr>
        <w:footnoteReference w:id="5"/>
      </w:r>
      <w:r w:rsidRPr="00147CF3">
        <w:rPr>
          <w:rFonts w:ascii="Arial" w:hAnsi="Arial" w:cs="Arial"/>
        </w:rPr>
        <w:t>.</w:t>
      </w:r>
    </w:p>
    <w:p w14:paraId="4E69586D" w14:textId="77777777" w:rsidR="00085AB7" w:rsidRPr="00147CF3" w:rsidRDefault="00085AB7" w:rsidP="00085AB7">
      <w:pPr>
        <w:spacing w:after="240"/>
        <w:rPr>
          <w:rFonts w:ascii="Arial" w:hAnsi="Arial" w:cs="Arial"/>
        </w:rPr>
      </w:pPr>
      <w:r w:rsidRPr="00147CF3">
        <w:rPr>
          <w:rFonts w:ascii="Arial" w:hAnsi="Arial" w:cs="Arial"/>
        </w:rPr>
        <w:t>Apart from the organisational synergies it stands to gain from promoting the diversity of its staff, the European Parliament has the unequivocal responsibility to ensure that its policies are reflective of the interests of an inherently diverse EU citizenry. Diversity</w:t>
      </w:r>
      <w:r w:rsidR="00D54EC3">
        <w:rPr>
          <w:rFonts w:ascii="Arial" w:hAnsi="Arial" w:cs="Arial"/>
        </w:rPr>
        <w:t>,</w:t>
      </w:r>
      <w:r w:rsidR="00D54EC3" w:rsidRPr="00147CF3">
        <w:rPr>
          <w:rFonts w:ascii="Arial" w:hAnsi="Arial" w:cs="Arial"/>
        </w:rPr>
        <w:t xml:space="preserve"> inclusion</w:t>
      </w:r>
      <w:r>
        <w:rPr>
          <w:rFonts w:ascii="Arial" w:hAnsi="Arial" w:cs="Arial"/>
        </w:rPr>
        <w:t>, and non-discrimination</w:t>
      </w:r>
      <w:r w:rsidRPr="00147CF3">
        <w:rPr>
          <w:rFonts w:ascii="Arial" w:hAnsi="Arial" w:cs="Arial"/>
        </w:rPr>
        <w:t xml:space="preserve"> are in fact fundamental values of the EU. This, however, can only be achieved if the Secretariat of the European Parliament commits itself to promoting diversity</w:t>
      </w:r>
      <w:r>
        <w:rPr>
          <w:rFonts w:ascii="Arial" w:hAnsi="Arial" w:cs="Arial"/>
        </w:rPr>
        <w:t>,</w:t>
      </w:r>
      <w:r w:rsidRPr="00147CF3">
        <w:rPr>
          <w:rFonts w:ascii="Arial" w:hAnsi="Arial" w:cs="Arial"/>
        </w:rPr>
        <w:t xml:space="preserve"> inclusion</w:t>
      </w:r>
      <w:r>
        <w:rPr>
          <w:rFonts w:ascii="Arial" w:hAnsi="Arial" w:cs="Arial"/>
        </w:rPr>
        <w:t>, and non-discrimination</w:t>
      </w:r>
      <w:r w:rsidRPr="00147CF3">
        <w:rPr>
          <w:rFonts w:ascii="Arial" w:hAnsi="Arial" w:cs="Arial"/>
        </w:rPr>
        <w:t xml:space="preserve"> in the workplace.</w:t>
      </w:r>
    </w:p>
    <w:p w14:paraId="4E69586E" w14:textId="77777777" w:rsidR="00085AB7" w:rsidRPr="00147CF3" w:rsidRDefault="00085AB7" w:rsidP="00085AB7">
      <w:pPr>
        <w:spacing w:after="240"/>
        <w:rPr>
          <w:rFonts w:ascii="Arial" w:hAnsi="Arial" w:cs="Arial"/>
        </w:rPr>
      </w:pPr>
      <w:r w:rsidRPr="00147CF3">
        <w:rPr>
          <w:rFonts w:ascii="Arial" w:hAnsi="Arial" w:cs="Arial"/>
        </w:rPr>
        <w:t>There is a difference between the concepts of diversity and inclusion. An inclusive workplace is one that integrates, welcomes and values staff members instead of isolating them by means of discrimination. Diversity, on the other hand, refers to the heterogeneity of staff members’ characteristics including, but not limited to, gender identity, sexual orientation, disa</w:t>
      </w:r>
      <w:r>
        <w:rPr>
          <w:rFonts w:ascii="Arial" w:hAnsi="Arial" w:cs="Arial"/>
        </w:rPr>
        <w:t xml:space="preserve">bility, ethnicity, religious </w:t>
      </w:r>
      <w:r w:rsidRPr="00147CF3">
        <w:rPr>
          <w:rFonts w:ascii="Arial" w:hAnsi="Arial" w:cs="Arial"/>
        </w:rPr>
        <w:t xml:space="preserve">beliefs, education, socioeconomic background and geographic location. These are two closely interdependent concepts. Indeed, in order for a diverse organisation to benefit from the wealth of perspectives at its disposal, it is important that its diversity be matched by its inclusion and </w:t>
      </w:r>
      <w:r>
        <w:rPr>
          <w:rFonts w:ascii="Arial" w:hAnsi="Arial" w:cs="Arial"/>
        </w:rPr>
        <w:t>non-</w:t>
      </w:r>
      <w:r w:rsidRPr="00147CF3">
        <w:rPr>
          <w:rFonts w:ascii="Arial" w:hAnsi="Arial" w:cs="Arial"/>
        </w:rPr>
        <w:t>discrimination</w:t>
      </w:r>
      <w:r>
        <w:rPr>
          <w:rFonts w:ascii="Arial" w:hAnsi="Arial" w:cs="Arial"/>
        </w:rPr>
        <w:t>, which this report aims to empower.</w:t>
      </w:r>
    </w:p>
    <w:p w14:paraId="4E69586F" w14:textId="77777777" w:rsidR="00085AB7" w:rsidRPr="00147CF3" w:rsidRDefault="00085AB7" w:rsidP="00085AB7">
      <w:pPr>
        <w:spacing w:after="240"/>
        <w:rPr>
          <w:rFonts w:ascii="Arial" w:hAnsi="Arial" w:cs="Arial"/>
        </w:rPr>
      </w:pPr>
      <w:r w:rsidRPr="00147CF3">
        <w:rPr>
          <w:rFonts w:ascii="Arial" w:hAnsi="Arial" w:cs="Arial"/>
        </w:rPr>
        <w:t xml:space="preserve">As an organisation’s diversity demonstrably leads to greater efficiency, the ultimate objective is to ensure that the working environment is inclusive and free of any discrimination.  As part of its obligations as an employer, the EP has a duty of care towards </w:t>
      </w:r>
      <w:r>
        <w:rPr>
          <w:rFonts w:ascii="Arial" w:hAnsi="Arial" w:cs="Arial"/>
        </w:rPr>
        <w:t xml:space="preserve">all of </w:t>
      </w:r>
      <w:r w:rsidRPr="00147CF3">
        <w:rPr>
          <w:rFonts w:ascii="Arial" w:hAnsi="Arial" w:cs="Arial"/>
        </w:rPr>
        <w:t>its staff, and in particular towards potentially vulnerable staff groups.</w:t>
      </w:r>
    </w:p>
    <w:p w14:paraId="4E695870" w14:textId="77777777" w:rsidR="00085AB7" w:rsidRPr="00147CF3" w:rsidRDefault="00085AB7" w:rsidP="00085AB7">
      <w:pPr>
        <w:spacing w:after="240"/>
        <w:rPr>
          <w:rFonts w:ascii="Arial" w:hAnsi="Arial" w:cs="Arial"/>
          <w:b/>
          <w:u w:val="single"/>
        </w:rPr>
      </w:pPr>
      <w:r w:rsidRPr="00147CF3">
        <w:rPr>
          <w:rFonts w:ascii="Arial" w:hAnsi="Arial" w:cs="Arial"/>
          <w:b/>
          <w:u w:val="single"/>
        </w:rPr>
        <w:t>2. Data collection</w:t>
      </w:r>
    </w:p>
    <w:p w14:paraId="4E695871" w14:textId="77777777" w:rsidR="00085AB7" w:rsidRPr="00147CF3" w:rsidRDefault="00085AB7" w:rsidP="00085AB7">
      <w:pPr>
        <w:spacing w:after="240"/>
        <w:rPr>
          <w:rFonts w:ascii="Arial" w:hAnsi="Arial" w:cs="Arial"/>
        </w:rPr>
      </w:pPr>
      <w:r w:rsidRPr="00147CF3">
        <w:rPr>
          <w:rFonts w:ascii="Arial" w:hAnsi="Arial" w:cs="Arial"/>
        </w:rPr>
        <w:t>The collection</w:t>
      </w:r>
      <w:r w:rsidR="009B42BB">
        <w:rPr>
          <w:rFonts w:ascii="Arial" w:hAnsi="Arial" w:cs="Arial"/>
        </w:rPr>
        <w:t xml:space="preserve"> of</w:t>
      </w:r>
      <w:r w:rsidRPr="00147CF3">
        <w:rPr>
          <w:rFonts w:ascii="Arial" w:hAnsi="Arial" w:cs="Arial"/>
        </w:rPr>
        <w:t xml:space="preserve"> data</w:t>
      </w:r>
      <w:r w:rsidR="009B42BB">
        <w:rPr>
          <w:rFonts w:ascii="Arial" w:hAnsi="Arial" w:cs="Arial"/>
        </w:rPr>
        <w:t>,</w:t>
      </w:r>
      <w:r w:rsidRPr="00147CF3">
        <w:rPr>
          <w:rFonts w:ascii="Arial" w:hAnsi="Arial" w:cs="Arial"/>
        </w:rPr>
        <w:t xml:space="preserve"> </w:t>
      </w:r>
      <w:r w:rsidR="009B42BB">
        <w:rPr>
          <w:rFonts w:ascii="Arial" w:hAnsi="Arial" w:cs="Arial"/>
        </w:rPr>
        <w:t xml:space="preserve">on an anonymous basis and in conformity with legal and internal procedures, </w:t>
      </w:r>
      <w:r w:rsidRPr="00147CF3">
        <w:rPr>
          <w:rFonts w:ascii="Arial" w:hAnsi="Arial" w:cs="Arial"/>
        </w:rPr>
        <w:t xml:space="preserve">allows an organisation to analyse statistical information relating to its staff in the effort to implement measures that will </w:t>
      </w:r>
      <w:r w:rsidR="009B42BB">
        <w:rPr>
          <w:rFonts w:ascii="Arial" w:hAnsi="Arial" w:cs="Arial"/>
        </w:rPr>
        <w:t xml:space="preserve">prevent exclusion and discrimination. </w:t>
      </w:r>
      <w:r w:rsidRPr="00147CF3">
        <w:rPr>
          <w:rFonts w:ascii="Arial" w:hAnsi="Arial" w:cs="Arial"/>
        </w:rPr>
        <w:t xml:space="preserve">Regulation (EU) </w:t>
      </w:r>
      <w:r>
        <w:rPr>
          <w:rFonts w:ascii="Arial" w:hAnsi="Arial" w:cs="Arial"/>
        </w:rPr>
        <w:t xml:space="preserve">2018/1725 </w:t>
      </w:r>
      <w:r w:rsidRPr="00147CF3">
        <w:rPr>
          <w:rFonts w:ascii="Arial" w:hAnsi="Arial" w:cs="Arial"/>
        </w:rPr>
        <w:t>of the European Parliament and of the Council of 23</w:t>
      </w:r>
      <w:r>
        <w:rPr>
          <w:rFonts w:ascii="Arial" w:hAnsi="Arial" w:cs="Arial"/>
        </w:rPr>
        <w:t> </w:t>
      </w:r>
      <w:r w:rsidRPr="00147CF3">
        <w:rPr>
          <w:rFonts w:ascii="Arial" w:hAnsi="Arial" w:cs="Arial"/>
        </w:rPr>
        <w:t xml:space="preserve">October 2018 on the protection of natural persons with regard to the processing of </w:t>
      </w:r>
      <w:r>
        <w:rPr>
          <w:rFonts w:ascii="Arial" w:hAnsi="Arial" w:cs="Arial"/>
        </w:rPr>
        <w:t xml:space="preserve">personal data </w:t>
      </w:r>
      <w:r w:rsidRPr="00147CF3">
        <w:rPr>
          <w:rFonts w:ascii="Arial" w:hAnsi="Arial" w:cs="Arial"/>
        </w:rPr>
        <w:t>by the Union institutions</w:t>
      </w:r>
      <w:r>
        <w:rPr>
          <w:rFonts w:ascii="Arial" w:hAnsi="Arial" w:cs="Arial"/>
        </w:rPr>
        <w:t xml:space="preserve">, bodies, offices and agencies </w:t>
      </w:r>
      <w:r w:rsidRPr="00147CF3">
        <w:rPr>
          <w:rFonts w:ascii="Arial" w:hAnsi="Arial" w:cs="Arial"/>
        </w:rPr>
        <w:t>and on the free movement of such data regulates the extent to which staff members’ personal data can be collected and proces</w:t>
      </w:r>
      <w:r>
        <w:rPr>
          <w:rFonts w:ascii="Arial" w:hAnsi="Arial" w:cs="Arial"/>
        </w:rPr>
        <w:t>sed by the European Parliament.</w:t>
      </w:r>
    </w:p>
    <w:p w14:paraId="4E695872" w14:textId="77777777" w:rsidR="00085AB7" w:rsidRPr="00147CF3" w:rsidRDefault="00085AB7" w:rsidP="00085AB7">
      <w:pPr>
        <w:spacing w:after="240"/>
        <w:rPr>
          <w:rFonts w:ascii="Arial" w:hAnsi="Arial" w:cs="Arial"/>
        </w:rPr>
      </w:pPr>
      <w:r w:rsidRPr="00147CF3">
        <w:rPr>
          <w:rFonts w:ascii="Arial" w:hAnsi="Arial" w:cs="Arial"/>
        </w:rPr>
        <w:lastRenderedPageBreak/>
        <w:t>Article 10(1) of the Regulation states that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r>
        <w:rPr>
          <w:rFonts w:ascii="Arial" w:hAnsi="Arial" w:cs="Arial"/>
        </w:rPr>
        <w:t xml:space="preserve">. </w:t>
      </w:r>
    </w:p>
    <w:p w14:paraId="4E695873" w14:textId="77777777" w:rsidR="00085AB7" w:rsidRPr="00147CF3" w:rsidRDefault="00085AB7" w:rsidP="00085AB7">
      <w:pPr>
        <w:spacing w:after="240"/>
        <w:rPr>
          <w:rFonts w:ascii="Arial" w:hAnsi="Arial" w:cs="Arial"/>
        </w:rPr>
      </w:pPr>
      <w:r w:rsidRPr="00147CF3">
        <w:rPr>
          <w:rFonts w:ascii="Arial" w:hAnsi="Arial" w:cs="Arial"/>
        </w:rPr>
        <w:t xml:space="preserve">Anonymised staff surveys about </w:t>
      </w:r>
      <w:r>
        <w:rPr>
          <w:rFonts w:ascii="Arial" w:hAnsi="Arial" w:cs="Arial"/>
        </w:rPr>
        <w:t xml:space="preserve">diversity and perceived direct or indirect discrimination </w:t>
      </w:r>
      <w:r w:rsidRPr="00147CF3">
        <w:rPr>
          <w:rFonts w:ascii="Arial" w:hAnsi="Arial" w:cs="Arial"/>
        </w:rPr>
        <w:t xml:space="preserve">could be an option to seek out data and feedback from staff with their consent. Generally, emphasis should be on improving the inclusion of the working environment as a method of attracting and retaining </w:t>
      </w:r>
      <w:r>
        <w:rPr>
          <w:rFonts w:ascii="Arial" w:hAnsi="Arial" w:cs="Arial"/>
        </w:rPr>
        <w:t xml:space="preserve">diverse candidates and </w:t>
      </w:r>
      <w:r w:rsidRPr="00147CF3">
        <w:rPr>
          <w:rFonts w:ascii="Arial" w:hAnsi="Arial" w:cs="Arial"/>
        </w:rPr>
        <w:t>staff members</w:t>
      </w:r>
      <w:r>
        <w:rPr>
          <w:rFonts w:ascii="Arial" w:hAnsi="Arial" w:cs="Arial"/>
        </w:rPr>
        <w:t>.</w:t>
      </w:r>
    </w:p>
    <w:p w14:paraId="4E695874" w14:textId="77777777" w:rsidR="00085AB7" w:rsidRPr="00147CF3" w:rsidRDefault="00085AB7" w:rsidP="00085AB7">
      <w:pPr>
        <w:spacing w:after="240"/>
        <w:rPr>
          <w:rFonts w:ascii="Arial" w:hAnsi="Arial" w:cs="Arial"/>
          <w:u w:val="single"/>
        </w:rPr>
      </w:pPr>
      <w:r w:rsidRPr="00147CF3">
        <w:rPr>
          <w:rFonts w:ascii="Arial" w:hAnsi="Arial" w:cs="Arial"/>
          <w:b/>
          <w:u w:val="single"/>
        </w:rPr>
        <w:t>3. An overview of subjects currently under discussion</w:t>
      </w:r>
    </w:p>
    <w:p w14:paraId="4E695875" w14:textId="77777777" w:rsidR="00085AB7" w:rsidRPr="00147CF3" w:rsidRDefault="00085AB7" w:rsidP="00085AB7">
      <w:pPr>
        <w:spacing w:after="240"/>
        <w:rPr>
          <w:rFonts w:ascii="Arial" w:hAnsi="Arial" w:cs="Arial"/>
        </w:rPr>
      </w:pPr>
      <w:r w:rsidRPr="00147CF3">
        <w:rPr>
          <w:rFonts w:ascii="Arial" w:hAnsi="Arial" w:cs="Arial"/>
        </w:rPr>
        <w:t xml:space="preserve">HLG meetings facilitate dialogue between members of the Bureau, the administration and stakeholders. </w:t>
      </w:r>
    </w:p>
    <w:p w14:paraId="4E695876" w14:textId="77777777" w:rsidR="00085AB7" w:rsidRPr="00147CF3" w:rsidRDefault="00085AB7" w:rsidP="00085AB7">
      <w:pPr>
        <w:spacing w:after="240"/>
        <w:rPr>
          <w:rFonts w:ascii="Arial" w:hAnsi="Arial" w:cs="Arial"/>
        </w:rPr>
      </w:pPr>
      <w:r w:rsidRPr="00147CF3">
        <w:rPr>
          <w:rFonts w:ascii="Arial" w:hAnsi="Arial" w:cs="Arial"/>
        </w:rPr>
        <w:t>The stakeholders’ first-hand experience and knowledge provides invaluable information and guidance when it comes to devising and implementing measures in the framework of the Staff Regulations in order to promote the diversity and inclusion of the Secretariat. The HLG meeting on 11 July 2018 was particularly encouraging because it gave a platform to three main stakeholders (Anti-Racism and Discrimination Intergroup, Égalité</w:t>
      </w:r>
      <w:r>
        <w:rPr>
          <w:rFonts w:ascii="Arial" w:hAnsi="Arial" w:cs="Arial"/>
        </w:rPr>
        <w:t xml:space="preserve"> LGBTI+ Staff</w:t>
      </w:r>
      <w:r w:rsidRPr="00147CF3">
        <w:rPr>
          <w:rFonts w:ascii="Arial" w:hAnsi="Arial" w:cs="Arial"/>
        </w:rPr>
        <w:t xml:space="preserve"> Association and the </w:t>
      </w:r>
      <w:r>
        <w:rPr>
          <w:rFonts w:ascii="Arial" w:hAnsi="Arial" w:cs="Arial"/>
        </w:rPr>
        <w:t xml:space="preserve">EP </w:t>
      </w:r>
      <w:r w:rsidRPr="00147CF3">
        <w:rPr>
          <w:rFonts w:ascii="Arial" w:hAnsi="Arial" w:cs="Arial"/>
        </w:rPr>
        <w:t xml:space="preserve">Disability Support Group) to voice their concerns and engage with the HLG in order to devise a series of crosscutting and specific proposals that address the issues they raised. </w:t>
      </w:r>
    </w:p>
    <w:p w14:paraId="4E695877" w14:textId="77777777" w:rsidR="00085AB7" w:rsidRPr="00147CF3" w:rsidRDefault="00085AB7" w:rsidP="00085AB7">
      <w:pPr>
        <w:spacing w:after="240"/>
        <w:rPr>
          <w:rFonts w:ascii="Arial" w:hAnsi="Arial" w:cs="Arial"/>
        </w:rPr>
      </w:pPr>
      <w:r w:rsidRPr="00147CF3">
        <w:rPr>
          <w:rFonts w:ascii="Arial" w:hAnsi="Arial" w:cs="Arial"/>
        </w:rPr>
        <w:t xml:space="preserve">First, stakeholders proposed that EP informational and promotional material such as brochures, posters, photos on social media etc. should be more representative of the diversity inherent to European society. They highlighted the need to welcome and retain staff members from diverse backgrounds </w:t>
      </w:r>
      <w:r>
        <w:rPr>
          <w:rFonts w:ascii="Arial" w:hAnsi="Arial" w:cs="Arial"/>
        </w:rPr>
        <w:t xml:space="preserve">and with diverse abilities </w:t>
      </w:r>
      <w:r w:rsidRPr="00147CF3">
        <w:rPr>
          <w:rFonts w:ascii="Arial" w:hAnsi="Arial" w:cs="Arial"/>
        </w:rPr>
        <w:t>in order to counteract the EP workforce’s homogeneity.</w:t>
      </w:r>
    </w:p>
    <w:p w14:paraId="4E695878" w14:textId="77777777" w:rsidR="00085AB7" w:rsidRDefault="00085AB7" w:rsidP="00085AB7">
      <w:pPr>
        <w:spacing w:after="240"/>
        <w:rPr>
          <w:rFonts w:ascii="Arial" w:hAnsi="Arial" w:cs="Arial"/>
        </w:rPr>
      </w:pPr>
      <w:r>
        <w:rPr>
          <w:rFonts w:ascii="Arial" w:hAnsi="Arial" w:cs="Arial"/>
        </w:rPr>
        <w:t>Among other issues, t</w:t>
      </w:r>
      <w:r w:rsidRPr="00147CF3">
        <w:rPr>
          <w:rFonts w:ascii="Arial" w:hAnsi="Arial" w:cs="Arial"/>
        </w:rPr>
        <w:t xml:space="preserve">he Disability Support Group’s representative </w:t>
      </w:r>
      <w:r>
        <w:rPr>
          <w:rFonts w:ascii="Arial" w:hAnsi="Arial" w:cs="Arial"/>
        </w:rPr>
        <w:t xml:space="preserve">particularly </w:t>
      </w:r>
      <w:r w:rsidRPr="00147CF3">
        <w:rPr>
          <w:rFonts w:ascii="Arial" w:hAnsi="Arial" w:cs="Arial"/>
        </w:rPr>
        <w:t>highlighted the need to ensure that the EP’s buildings are accessible as a means of valuing and retaining staff members</w:t>
      </w:r>
      <w:r>
        <w:rPr>
          <w:rFonts w:ascii="Arial" w:hAnsi="Arial" w:cs="Arial"/>
        </w:rPr>
        <w:t>, MEPs, external staff, and visitors</w:t>
      </w:r>
      <w:r w:rsidRPr="00147CF3">
        <w:rPr>
          <w:rFonts w:ascii="Arial" w:hAnsi="Arial" w:cs="Arial"/>
        </w:rPr>
        <w:t xml:space="preserve"> with a disability </w:t>
      </w:r>
      <w:r>
        <w:rPr>
          <w:rFonts w:ascii="Arial" w:hAnsi="Arial" w:cs="Arial"/>
        </w:rPr>
        <w:t xml:space="preserve">or reduced mobility </w:t>
      </w:r>
      <w:r w:rsidRPr="00147CF3">
        <w:rPr>
          <w:rFonts w:ascii="Arial" w:hAnsi="Arial" w:cs="Arial"/>
        </w:rPr>
        <w:t>as a signal of its inclusiveness.</w:t>
      </w:r>
    </w:p>
    <w:p w14:paraId="4E695879" w14:textId="77777777" w:rsidR="00085AB7" w:rsidRPr="00147CF3" w:rsidRDefault="00085AB7" w:rsidP="00085AB7">
      <w:pPr>
        <w:spacing w:after="240"/>
        <w:rPr>
          <w:rFonts w:ascii="Arial" w:hAnsi="Arial" w:cs="Arial"/>
        </w:rPr>
      </w:pPr>
      <w:r w:rsidRPr="00FE4492">
        <w:rPr>
          <w:rFonts w:ascii="Arial" w:hAnsi="Arial" w:cs="Arial"/>
        </w:rPr>
        <w:t xml:space="preserve">The representative of </w:t>
      </w:r>
      <w:r>
        <w:rPr>
          <w:rFonts w:ascii="Arial" w:hAnsi="Arial" w:cs="Arial"/>
        </w:rPr>
        <w:t>Egalité LGBTI+ S</w:t>
      </w:r>
      <w:r w:rsidRPr="00FE4492">
        <w:rPr>
          <w:rFonts w:ascii="Arial" w:hAnsi="Arial" w:cs="Arial"/>
        </w:rPr>
        <w:t>taff</w:t>
      </w:r>
      <w:r>
        <w:rPr>
          <w:rFonts w:ascii="Arial" w:hAnsi="Arial" w:cs="Arial"/>
        </w:rPr>
        <w:t xml:space="preserve"> Association</w:t>
      </w:r>
      <w:r w:rsidRPr="00FE4492">
        <w:rPr>
          <w:rFonts w:ascii="Arial" w:hAnsi="Arial" w:cs="Arial"/>
        </w:rPr>
        <w:t xml:space="preserve"> stressed the need to ensure that the EP provides a working environment where staff, wh</w:t>
      </w:r>
      <w:r>
        <w:rPr>
          <w:rFonts w:ascii="Arial" w:hAnsi="Arial" w:cs="Arial"/>
        </w:rPr>
        <w:t>atever their sexual orientation or gender identity</w:t>
      </w:r>
      <w:r w:rsidRPr="00FE4492">
        <w:rPr>
          <w:rFonts w:ascii="Arial" w:hAnsi="Arial" w:cs="Arial"/>
        </w:rPr>
        <w:t>, is comfortable and confident and where the concept of fair and equal treatment applies to all employees.</w:t>
      </w:r>
    </w:p>
    <w:p w14:paraId="4E69587A" w14:textId="77777777" w:rsidR="00085AB7" w:rsidRPr="00147CF3" w:rsidRDefault="00085AB7" w:rsidP="00085AB7">
      <w:pPr>
        <w:spacing w:after="240"/>
        <w:rPr>
          <w:rFonts w:ascii="Arial" w:hAnsi="Arial" w:cs="Arial"/>
        </w:rPr>
      </w:pPr>
      <w:r w:rsidRPr="00147CF3">
        <w:rPr>
          <w:rFonts w:ascii="Arial" w:hAnsi="Arial" w:cs="Arial"/>
        </w:rPr>
        <w:t>Another issue concerned discriminatory behaviour, which can very often be inter-sectional in the sense that it discriminates on more than one ground such as racial or ethnic origin, sexual orientation, gender identity</w:t>
      </w:r>
      <w:r>
        <w:rPr>
          <w:rFonts w:ascii="Arial" w:hAnsi="Arial" w:cs="Arial"/>
        </w:rPr>
        <w:t xml:space="preserve">, and disability. </w:t>
      </w:r>
      <w:r w:rsidRPr="00147CF3">
        <w:rPr>
          <w:rFonts w:ascii="Arial" w:hAnsi="Arial" w:cs="Arial"/>
        </w:rPr>
        <w:t>It was suggested that crosscutting measures most efficiently mitigate the negative effects inter-sectional discrimination has on the inclusion of the working environment.</w:t>
      </w:r>
    </w:p>
    <w:p w14:paraId="4E69587B" w14:textId="77777777" w:rsidR="00085AB7" w:rsidRPr="00147CF3" w:rsidRDefault="00085AB7" w:rsidP="00085AB7">
      <w:pPr>
        <w:spacing w:after="240"/>
        <w:rPr>
          <w:rFonts w:ascii="Arial" w:hAnsi="Arial" w:cs="Arial"/>
        </w:rPr>
      </w:pPr>
      <w:r w:rsidRPr="00147CF3">
        <w:rPr>
          <w:rFonts w:ascii="Arial" w:hAnsi="Arial" w:cs="Arial"/>
        </w:rPr>
        <w:t xml:space="preserve">The lack of information, awareness-raising and unconscious bias training concerning different diversities in Parliament’s induction training for new staff was also </w:t>
      </w:r>
      <w:r>
        <w:rPr>
          <w:rFonts w:ascii="Arial" w:hAnsi="Arial" w:cs="Arial"/>
        </w:rPr>
        <w:t>emphasis</w:t>
      </w:r>
      <w:r w:rsidRPr="00147CF3">
        <w:rPr>
          <w:rFonts w:ascii="Arial" w:hAnsi="Arial" w:cs="Arial"/>
        </w:rPr>
        <w:t>ed. Stakeholders highlighted the importance that new staff members be made aware of the fact that the Secretariat consists of individuals with varying sexual orientations</w:t>
      </w:r>
      <w:r>
        <w:rPr>
          <w:rFonts w:ascii="Arial" w:hAnsi="Arial" w:cs="Arial"/>
        </w:rPr>
        <w:t>,</w:t>
      </w:r>
      <w:r w:rsidRPr="00147CF3">
        <w:rPr>
          <w:rFonts w:ascii="Arial" w:hAnsi="Arial" w:cs="Arial"/>
        </w:rPr>
        <w:t xml:space="preserve"> gender identities</w:t>
      </w:r>
      <w:r>
        <w:rPr>
          <w:rFonts w:ascii="Arial" w:hAnsi="Arial" w:cs="Arial"/>
        </w:rPr>
        <w:t xml:space="preserve">, and persons with different </w:t>
      </w:r>
      <w:r w:rsidRPr="00147CF3">
        <w:rPr>
          <w:rFonts w:ascii="Arial" w:hAnsi="Arial" w:cs="Arial"/>
        </w:rPr>
        <w:t>disabilities</w:t>
      </w:r>
      <w:r>
        <w:rPr>
          <w:rFonts w:ascii="Arial" w:hAnsi="Arial" w:cs="Arial"/>
        </w:rPr>
        <w:t xml:space="preserve"> and varying </w:t>
      </w:r>
      <w:r>
        <w:rPr>
          <w:rFonts w:ascii="Arial" w:hAnsi="Arial" w:cs="Arial"/>
        </w:rPr>
        <w:lastRenderedPageBreak/>
        <w:t>abilities</w:t>
      </w:r>
      <w:r w:rsidRPr="00147CF3">
        <w:rPr>
          <w:rFonts w:ascii="Arial" w:hAnsi="Arial" w:cs="Arial"/>
        </w:rPr>
        <w:t xml:space="preserve">, hailing from a plethora of different cultural, ethnic and religious backgrounds. In fact, lack of awareness provokes a sense of unease and even fear which, in turn, may lead to stress, and negatively affect the staff member’s welfare and productivity in the workplace. These matters should therefore be addressed as psychosocial risks. </w:t>
      </w:r>
    </w:p>
    <w:p w14:paraId="4E69587C" w14:textId="77777777" w:rsidR="00085AB7" w:rsidRPr="00147CF3" w:rsidRDefault="00085AB7" w:rsidP="00085AB7">
      <w:pPr>
        <w:spacing w:after="240"/>
        <w:rPr>
          <w:rFonts w:ascii="Arial" w:hAnsi="Arial" w:cs="Arial"/>
          <w:u w:val="single"/>
        </w:rPr>
      </w:pPr>
      <w:r w:rsidRPr="00147CF3">
        <w:rPr>
          <w:rFonts w:ascii="Arial" w:hAnsi="Arial" w:cs="Arial"/>
          <w:b/>
          <w:u w:val="single"/>
        </w:rPr>
        <w:t>4. Focus on inclusion - eliminating all kinds of discrimination</w:t>
      </w:r>
    </w:p>
    <w:p w14:paraId="4E69587D" w14:textId="77777777" w:rsidR="00085AB7" w:rsidRPr="00147CF3" w:rsidRDefault="00085AB7" w:rsidP="00085AB7">
      <w:pPr>
        <w:pStyle w:val="FootnoteText"/>
        <w:spacing w:after="240"/>
        <w:rPr>
          <w:rFonts w:ascii="Arial" w:hAnsi="Arial" w:cs="Arial"/>
          <w:sz w:val="24"/>
          <w:szCs w:val="24"/>
        </w:rPr>
      </w:pPr>
      <w:r>
        <w:rPr>
          <w:rFonts w:ascii="Arial" w:hAnsi="Arial" w:cs="Arial"/>
          <w:sz w:val="24"/>
          <w:szCs w:val="24"/>
        </w:rPr>
        <w:t>The A</w:t>
      </w:r>
      <w:r w:rsidRPr="00147CF3">
        <w:rPr>
          <w:rFonts w:ascii="Arial" w:hAnsi="Arial" w:cs="Arial"/>
          <w:sz w:val="24"/>
          <w:szCs w:val="24"/>
        </w:rPr>
        <w:t xml:space="preserve">ction </w:t>
      </w:r>
      <w:r>
        <w:rPr>
          <w:rFonts w:ascii="Arial" w:hAnsi="Arial" w:cs="Arial"/>
          <w:sz w:val="24"/>
          <w:szCs w:val="24"/>
        </w:rPr>
        <w:t>P</w:t>
      </w:r>
      <w:r w:rsidRPr="00147CF3">
        <w:rPr>
          <w:rFonts w:ascii="Arial" w:hAnsi="Arial" w:cs="Arial"/>
          <w:sz w:val="24"/>
          <w:szCs w:val="24"/>
        </w:rPr>
        <w:t>lan adopts a two-pronged approach when tackling discrimination: it calls for the implementation of targeted measures designed to deal with specific kinds of discrimination as well as crosscutting measures to eliminate inter-sectional discrimination, i.e. any behaviour that discriminates on the grounds of more than one characteristic or trait. As discussed in the meeting on 11 July 2018, the successful elimination of any possible discrimination is essential if Parliament’s secretariat is to become an inclusive working environment.</w:t>
      </w:r>
    </w:p>
    <w:p w14:paraId="4E69587E" w14:textId="77777777" w:rsidR="00085AB7" w:rsidRPr="00147CF3" w:rsidRDefault="00085AB7" w:rsidP="00085AB7">
      <w:pPr>
        <w:pStyle w:val="FootnoteText"/>
        <w:spacing w:after="240"/>
        <w:rPr>
          <w:rFonts w:ascii="Arial" w:hAnsi="Arial" w:cs="Arial"/>
          <w:sz w:val="24"/>
          <w:szCs w:val="24"/>
        </w:rPr>
      </w:pPr>
      <w:r w:rsidRPr="00147CF3">
        <w:rPr>
          <w:rFonts w:ascii="Arial" w:hAnsi="Arial" w:cs="Arial"/>
          <w:sz w:val="24"/>
          <w:szCs w:val="24"/>
        </w:rPr>
        <w:t xml:space="preserve">The following list of proposals, both targeted and crosscutting, is geared to </w:t>
      </w:r>
      <w:r>
        <w:rPr>
          <w:rFonts w:ascii="Arial" w:hAnsi="Arial" w:cs="Arial"/>
          <w:sz w:val="24"/>
          <w:szCs w:val="24"/>
        </w:rPr>
        <w:t>eliminate</w:t>
      </w:r>
      <w:r w:rsidRPr="00147CF3">
        <w:rPr>
          <w:rFonts w:ascii="Arial" w:hAnsi="Arial" w:cs="Arial"/>
          <w:sz w:val="24"/>
          <w:szCs w:val="24"/>
        </w:rPr>
        <w:t xml:space="preserve"> discrimination based on: </w:t>
      </w:r>
    </w:p>
    <w:p w14:paraId="4E69587F" w14:textId="77777777" w:rsidR="00085AB7" w:rsidRPr="00147CF3" w:rsidRDefault="00085AB7" w:rsidP="00085AB7">
      <w:pPr>
        <w:pStyle w:val="ListParagraph"/>
        <w:numPr>
          <w:ilvl w:val="0"/>
          <w:numId w:val="2"/>
        </w:numPr>
        <w:spacing w:after="240"/>
        <w:rPr>
          <w:rFonts w:ascii="Arial" w:hAnsi="Arial" w:cs="Arial"/>
        </w:rPr>
      </w:pPr>
      <w:r w:rsidRPr="00147CF3">
        <w:rPr>
          <w:rFonts w:ascii="Arial" w:hAnsi="Arial" w:cs="Arial"/>
        </w:rPr>
        <w:t>Disability</w:t>
      </w:r>
    </w:p>
    <w:p w14:paraId="4E695880" w14:textId="77777777" w:rsidR="00085AB7" w:rsidRDefault="00085AB7" w:rsidP="00085AB7">
      <w:pPr>
        <w:pStyle w:val="ListParagraph"/>
        <w:numPr>
          <w:ilvl w:val="0"/>
          <w:numId w:val="2"/>
        </w:numPr>
        <w:spacing w:after="240"/>
        <w:rPr>
          <w:rFonts w:ascii="Arial" w:hAnsi="Arial" w:cs="Arial"/>
        </w:rPr>
      </w:pPr>
      <w:r w:rsidRPr="0001585E">
        <w:rPr>
          <w:rFonts w:ascii="Arial" w:hAnsi="Arial" w:cs="Arial"/>
        </w:rPr>
        <w:t>Sexual orientation and gender identity</w:t>
      </w:r>
    </w:p>
    <w:p w14:paraId="4E695881" w14:textId="77777777" w:rsidR="00085AB7" w:rsidRPr="0001585E" w:rsidRDefault="00085AB7" w:rsidP="00085AB7">
      <w:pPr>
        <w:pStyle w:val="ListParagraph"/>
        <w:numPr>
          <w:ilvl w:val="0"/>
          <w:numId w:val="2"/>
        </w:numPr>
        <w:spacing w:after="240"/>
        <w:rPr>
          <w:rFonts w:ascii="Arial" w:hAnsi="Arial" w:cs="Arial"/>
        </w:rPr>
      </w:pPr>
      <w:r w:rsidRPr="0001585E">
        <w:rPr>
          <w:rFonts w:ascii="Arial" w:hAnsi="Arial" w:cs="Arial"/>
        </w:rPr>
        <w:t>Racial or ethnic origin, religion or belief, and nationality</w:t>
      </w:r>
    </w:p>
    <w:p w14:paraId="4E695882" w14:textId="77777777" w:rsidR="00085AB7" w:rsidRPr="00147CF3" w:rsidRDefault="00085AB7" w:rsidP="00085AB7">
      <w:pPr>
        <w:spacing w:after="240"/>
        <w:rPr>
          <w:rFonts w:ascii="Arial" w:hAnsi="Arial" w:cs="Arial"/>
        </w:rPr>
      </w:pPr>
    </w:p>
    <w:tbl>
      <w:tblPr>
        <w:tblStyle w:val="TableGrid"/>
        <w:tblW w:w="0" w:type="auto"/>
        <w:tblLook w:val="04A0" w:firstRow="1" w:lastRow="0" w:firstColumn="1" w:lastColumn="0" w:noHBand="0" w:noVBand="1"/>
      </w:tblPr>
      <w:tblGrid>
        <w:gridCol w:w="9016"/>
      </w:tblGrid>
      <w:tr w:rsidR="00085AB7" w:rsidRPr="00147CF3" w14:paraId="4E695884" w14:textId="77777777" w:rsidTr="007E5F05">
        <w:trPr>
          <w:trHeight w:val="262"/>
        </w:trPr>
        <w:tc>
          <w:tcPr>
            <w:tcW w:w="9016" w:type="dxa"/>
          </w:tcPr>
          <w:p w14:paraId="4E695883" w14:textId="77777777" w:rsidR="00085AB7" w:rsidRPr="00147CF3" w:rsidRDefault="00085AB7" w:rsidP="007E5F05">
            <w:pPr>
              <w:spacing w:after="240"/>
              <w:jc w:val="center"/>
              <w:rPr>
                <w:rFonts w:ascii="Arial" w:hAnsi="Arial" w:cs="Arial"/>
              </w:rPr>
            </w:pPr>
            <w:r w:rsidRPr="00147CF3">
              <w:rPr>
                <w:rFonts w:ascii="Arial" w:eastAsiaTheme="majorEastAsia" w:hAnsi="Arial" w:cs="Arial"/>
                <w:b/>
                <w:bCs/>
                <w:sz w:val="26"/>
                <w:szCs w:val="26"/>
              </w:rPr>
              <w:t>INCLUSION MEASURES - DETAILED ROADMAP 2019-2020</w:t>
            </w:r>
          </w:p>
        </w:tc>
      </w:tr>
    </w:tbl>
    <w:p w14:paraId="4E695885" w14:textId="77777777" w:rsidR="00085AB7" w:rsidRPr="00147CF3" w:rsidRDefault="00085AB7" w:rsidP="00085AB7">
      <w:pPr>
        <w:pStyle w:val="Heading3"/>
        <w:spacing w:before="0" w:after="240"/>
      </w:pPr>
    </w:p>
    <w:p w14:paraId="4E695886" w14:textId="77777777" w:rsidR="00085AB7" w:rsidRPr="00147CF3" w:rsidRDefault="00085AB7" w:rsidP="00085AB7">
      <w:pPr>
        <w:pStyle w:val="Heading3"/>
        <w:spacing w:before="0" w:after="240"/>
        <w:rPr>
          <w:i/>
          <w:sz w:val="24"/>
          <w:szCs w:val="24"/>
        </w:rPr>
      </w:pPr>
      <w:r w:rsidRPr="00147CF3">
        <w:rPr>
          <w:i/>
          <w:sz w:val="24"/>
          <w:szCs w:val="24"/>
        </w:rPr>
        <w:t>First semester 2019</w:t>
      </w:r>
    </w:p>
    <w:p w14:paraId="4E695887" w14:textId="77777777" w:rsidR="00085AB7" w:rsidRPr="00147CF3" w:rsidRDefault="00085AB7" w:rsidP="00085AB7">
      <w:pPr>
        <w:pStyle w:val="Heading3"/>
        <w:spacing w:before="0" w:after="240"/>
        <w:rPr>
          <w:sz w:val="24"/>
          <w:szCs w:val="24"/>
        </w:rPr>
      </w:pPr>
      <w:r w:rsidRPr="00147CF3">
        <w:rPr>
          <w:sz w:val="24"/>
          <w:szCs w:val="24"/>
        </w:rPr>
        <w:t>Cross-cutting inclusion measures</w:t>
      </w:r>
    </w:p>
    <w:p w14:paraId="4E695888" w14:textId="77777777" w:rsidR="00085AB7" w:rsidRPr="00F67EEB" w:rsidRDefault="00085AB7" w:rsidP="00DC0A42">
      <w:pPr>
        <w:pStyle w:val="ListParagraph"/>
        <w:numPr>
          <w:ilvl w:val="0"/>
          <w:numId w:val="27"/>
        </w:numPr>
        <w:spacing w:after="240"/>
        <w:rPr>
          <w:rFonts w:ascii="Arial" w:hAnsi="Arial" w:cs="Arial"/>
          <w:b/>
          <w:color w:val="000000" w:themeColor="text1"/>
        </w:rPr>
      </w:pPr>
      <w:r w:rsidRPr="00147CF3">
        <w:rPr>
          <w:rFonts w:ascii="Arial" w:hAnsi="Arial" w:cs="Arial"/>
          <w:color w:val="000000" w:themeColor="text1"/>
          <w:lang w:bidi="en-GB"/>
        </w:rPr>
        <w:t xml:space="preserve">Enhance coordination </w:t>
      </w:r>
      <w:r w:rsidRPr="00147CF3">
        <w:rPr>
          <w:rFonts w:ascii="Arial" w:hAnsi="Arial" w:cs="Arial"/>
          <w:color w:val="000000" w:themeColor="text1"/>
        </w:rPr>
        <w:t xml:space="preserve">to ensure that </w:t>
      </w:r>
      <w:r>
        <w:rPr>
          <w:rFonts w:ascii="Arial" w:hAnsi="Arial" w:cs="Arial"/>
          <w:color w:val="000000" w:themeColor="text1"/>
        </w:rPr>
        <w:t xml:space="preserve">all EP </w:t>
      </w:r>
      <w:r w:rsidRPr="00147CF3">
        <w:rPr>
          <w:rFonts w:ascii="Arial" w:hAnsi="Arial" w:cs="Arial"/>
          <w:color w:val="000000" w:themeColor="text1"/>
        </w:rPr>
        <w:t xml:space="preserve">internal and external communication as well as publishing </w:t>
      </w:r>
      <w:r>
        <w:rPr>
          <w:rFonts w:ascii="Arial" w:hAnsi="Arial" w:cs="Arial"/>
          <w:color w:val="000000" w:themeColor="text1"/>
        </w:rPr>
        <w:t xml:space="preserve">include all genders, differently able people, different ethnicities, religious signs, sexual orientations and gender identities in order </w:t>
      </w:r>
      <w:r w:rsidRPr="00147CF3">
        <w:rPr>
          <w:rFonts w:ascii="Arial" w:hAnsi="Arial" w:cs="Arial"/>
        </w:rPr>
        <w:t xml:space="preserve">to convey images of an </w:t>
      </w:r>
      <w:r w:rsidRPr="00147CF3">
        <w:rPr>
          <w:rFonts w:ascii="Arial" w:hAnsi="Arial" w:cs="Arial"/>
          <w:color w:val="000000" w:themeColor="text1"/>
        </w:rPr>
        <w:t>inclusive working environment.</w:t>
      </w:r>
    </w:p>
    <w:p w14:paraId="4E695889" w14:textId="77777777" w:rsidR="00085AB7" w:rsidRPr="00147CF3" w:rsidRDefault="00085AB7" w:rsidP="00085AB7">
      <w:pPr>
        <w:pStyle w:val="ListParagraph"/>
        <w:spacing w:after="240"/>
        <w:rPr>
          <w:rFonts w:ascii="Arial" w:hAnsi="Arial" w:cs="Arial"/>
          <w:color w:val="000000" w:themeColor="text1"/>
        </w:rPr>
      </w:pPr>
    </w:p>
    <w:p w14:paraId="4E69588A" w14:textId="77777777" w:rsidR="00085AB7" w:rsidRPr="00147CF3" w:rsidRDefault="00085AB7" w:rsidP="00DC0A42">
      <w:pPr>
        <w:pStyle w:val="ListParagraph"/>
        <w:numPr>
          <w:ilvl w:val="0"/>
          <w:numId w:val="27"/>
        </w:numPr>
        <w:spacing w:after="240"/>
        <w:rPr>
          <w:rFonts w:ascii="Arial" w:hAnsi="Arial" w:cs="Arial"/>
        </w:rPr>
      </w:pPr>
      <w:r w:rsidRPr="00147CF3">
        <w:rPr>
          <w:rFonts w:ascii="Arial" w:hAnsi="Arial" w:cs="Arial"/>
        </w:rPr>
        <w:t>Specifically address inclusive culture in all leadership-training courses.</w:t>
      </w:r>
    </w:p>
    <w:p w14:paraId="4E69588B" w14:textId="77777777" w:rsidR="00085AB7" w:rsidRPr="00147CF3" w:rsidRDefault="00085AB7" w:rsidP="00085AB7">
      <w:pPr>
        <w:pStyle w:val="ListParagraph"/>
        <w:spacing w:after="240"/>
        <w:rPr>
          <w:rFonts w:ascii="Arial" w:hAnsi="Arial" w:cs="Arial"/>
          <w:b/>
        </w:rPr>
      </w:pPr>
    </w:p>
    <w:p w14:paraId="4E69588C" w14:textId="77777777" w:rsidR="00085AB7" w:rsidRPr="00BA3D73" w:rsidRDefault="00085AB7" w:rsidP="00DC0A42">
      <w:pPr>
        <w:pStyle w:val="ListParagraph"/>
        <w:numPr>
          <w:ilvl w:val="0"/>
          <w:numId w:val="27"/>
        </w:numPr>
        <w:spacing w:after="240"/>
        <w:rPr>
          <w:rFonts w:ascii="Arial" w:hAnsi="Arial" w:cs="Arial"/>
          <w:b/>
        </w:rPr>
      </w:pPr>
      <w:r w:rsidRPr="00147CF3">
        <w:rPr>
          <w:rFonts w:ascii="Arial" w:hAnsi="Arial" w:cs="Arial"/>
        </w:rPr>
        <w:t xml:space="preserve">Ensure that the electronic information package and induction courses for all newcomers contain </w:t>
      </w:r>
      <w:r>
        <w:rPr>
          <w:rFonts w:ascii="Arial" w:hAnsi="Arial" w:cs="Arial"/>
        </w:rPr>
        <w:t xml:space="preserve">all relevant information on the inclusive work environment in the EP, emphasising that a diverse work force is of great importance to the </w:t>
      </w:r>
      <w:r w:rsidRPr="006B1126">
        <w:rPr>
          <w:rFonts w:ascii="Arial" w:hAnsi="Arial" w:cs="Arial"/>
        </w:rPr>
        <w:t>European Parliament</w:t>
      </w:r>
      <w:r>
        <w:rPr>
          <w:rFonts w:ascii="Arial" w:hAnsi="Arial" w:cs="Arial"/>
        </w:rPr>
        <w:t>, and that the respect for the dignity of all staff is a core value.</w:t>
      </w:r>
      <w:r w:rsidRPr="00147CF3">
        <w:rPr>
          <w:rFonts w:ascii="Arial" w:hAnsi="Arial" w:cs="Arial"/>
        </w:rPr>
        <w:t xml:space="preserve"> Propose to the Bureau that a similar package should be made available for the new MEPs.</w:t>
      </w:r>
    </w:p>
    <w:p w14:paraId="4E69588D" w14:textId="77777777" w:rsidR="00085AB7" w:rsidRPr="00147CF3" w:rsidRDefault="00085AB7" w:rsidP="00085AB7">
      <w:pPr>
        <w:pStyle w:val="ListParagraph"/>
        <w:spacing w:after="240"/>
        <w:rPr>
          <w:rFonts w:ascii="Arial" w:hAnsi="Arial" w:cs="Arial"/>
          <w:b/>
        </w:rPr>
      </w:pPr>
    </w:p>
    <w:p w14:paraId="4E69588E" w14:textId="77777777" w:rsidR="00085AB7" w:rsidRPr="00147CF3" w:rsidRDefault="00085AB7" w:rsidP="00DC0A42">
      <w:pPr>
        <w:pStyle w:val="ListParagraph"/>
        <w:numPr>
          <w:ilvl w:val="0"/>
          <w:numId w:val="27"/>
        </w:numPr>
        <w:spacing w:after="240"/>
        <w:rPr>
          <w:rFonts w:ascii="Arial" w:hAnsi="Arial" w:cs="Arial"/>
          <w:b/>
        </w:rPr>
      </w:pPr>
      <w:r w:rsidRPr="00147CF3">
        <w:rPr>
          <w:rFonts w:ascii="Arial" w:hAnsi="Arial" w:cs="Arial"/>
        </w:rPr>
        <w:t xml:space="preserve">Authorise the display of posters from diversity stakeholders like Égalité and the Disability Support Group in designated areas in all EP buildings. This would send a powerful message </w:t>
      </w:r>
      <w:r>
        <w:rPr>
          <w:rFonts w:ascii="Arial" w:hAnsi="Arial" w:cs="Arial"/>
        </w:rPr>
        <w:t xml:space="preserve">of diversity and inclusion </w:t>
      </w:r>
      <w:r w:rsidRPr="00147CF3">
        <w:rPr>
          <w:rFonts w:ascii="Arial" w:hAnsi="Arial" w:cs="Arial"/>
        </w:rPr>
        <w:t>to staff and visitors alike.</w:t>
      </w:r>
    </w:p>
    <w:p w14:paraId="4E69588F" w14:textId="77777777" w:rsidR="00085AB7" w:rsidRDefault="00085AB7" w:rsidP="00DC0A42">
      <w:pPr>
        <w:pStyle w:val="Heading3"/>
        <w:spacing w:before="0" w:after="240"/>
        <w:rPr>
          <w:sz w:val="24"/>
          <w:szCs w:val="24"/>
        </w:rPr>
      </w:pPr>
      <w:r w:rsidRPr="00147CF3">
        <w:rPr>
          <w:sz w:val="24"/>
          <w:szCs w:val="24"/>
        </w:rPr>
        <w:lastRenderedPageBreak/>
        <w:t>Specific measures regarding disability</w:t>
      </w:r>
    </w:p>
    <w:p w14:paraId="4E695890" w14:textId="77777777" w:rsidR="00085AB7" w:rsidRDefault="00085AB7" w:rsidP="00DC0A42">
      <w:pPr>
        <w:pStyle w:val="ListParagraph"/>
        <w:numPr>
          <w:ilvl w:val="0"/>
          <w:numId w:val="27"/>
        </w:numPr>
        <w:ind w:right="84"/>
        <w:rPr>
          <w:rFonts w:ascii="Arial" w:eastAsia="Arial" w:hAnsi="Arial" w:cs="Arial"/>
        </w:rPr>
      </w:pPr>
      <w:r w:rsidRPr="00287B70">
        <w:rPr>
          <w:rFonts w:ascii="Arial" w:eastAsia="Arial" w:hAnsi="Arial" w:cs="Arial"/>
        </w:rPr>
        <w:t>D</w:t>
      </w:r>
      <w:r w:rsidRPr="00287B70">
        <w:rPr>
          <w:rFonts w:ascii="Arial" w:eastAsia="Arial" w:hAnsi="Arial" w:cs="Arial"/>
          <w:spacing w:val="1"/>
        </w:rPr>
        <w:t>e</w:t>
      </w:r>
      <w:r w:rsidRPr="00287B70">
        <w:rPr>
          <w:rFonts w:ascii="Arial" w:eastAsia="Arial" w:hAnsi="Arial" w:cs="Arial"/>
        </w:rPr>
        <w:t>si</w:t>
      </w:r>
      <w:r w:rsidRPr="00287B70">
        <w:rPr>
          <w:rFonts w:ascii="Arial" w:eastAsia="Arial" w:hAnsi="Arial" w:cs="Arial"/>
          <w:spacing w:val="-1"/>
        </w:rPr>
        <w:t>g</w:t>
      </w:r>
      <w:r w:rsidRPr="00287B70">
        <w:rPr>
          <w:rFonts w:ascii="Arial" w:eastAsia="Arial" w:hAnsi="Arial" w:cs="Arial"/>
          <w:spacing w:val="1"/>
        </w:rPr>
        <w:t>na</w:t>
      </w:r>
      <w:r w:rsidRPr="00287B70">
        <w:rPr>
          <w:rFonts w:ascii="Arial" w:eastAsia="Arial" w:hAnsi="Arial" w:cs="Arial"/>
        </w:rPr>
        <w:t>te</w:t>
      </w:r>
      <w:r w:rsidRPr="00287B70">
        <w:rPr>
          <w:rFonts w:ascii="Arial" w:eastAsia="Arial" w:hAnsi="Arial" w:cs="Arial"/>
          <w:spacing w:val="3"/>
        </w:rPr>
        <w:t xml:space="preserve"> </w:t>
      </w:r>
      <w:r w:rsidRPr="00287B70">
        <w:rPr>
          <w:rFonts w:ascii="Arial" w:eastAsia="Arial" w:hAnsi="Arial" w:cs="Arial"/>
        </w:rPr>
        <w:t>a</w:t>
      </w:r>
      <w:r w:rsidRPr="00287B70">
        <w:rPr>
          <w:rFonts w:ascii="Arial" w:eastAsia="Arial" w:hAnsi="Arial" w:cs="Arial"/>
          <w:spacing w:val="3"/>
        </w:rPr>
        <w:t xml:space="preserve"> </w:t>
      </w:r>
      <w:r w:rsidRPr="00287B70">
        <w:rPr>
          <w:rFonts w:ascii="Arial" w:eastAsia="Arial" w:hAnsi="Arial" w:cs="Arial"/>
          <w:spacing w:val="1"/>
        </w:rPr>
        <w:t>d</w:t>
      </w:r>
      <w:r w:rsidRPr="00287B70">
        <w:rPr>
          <w:rFonts w:ascii="Arial" w:eastAsia="Arial" w:hAnsi="Arial" w:cs="Arial"/>
        </w:rPr>
        <w:t>is</w:t>
      </w:r>
      <w:r w:rsidRPr="00287B70">
        <w:rPr>
          <w:rFonts w:ascii="Arial" w:eastAsia="Arial" w:hAnsi="Arial" w:cs="Arial"/>
          <w:spacing w:val="-1"/>
        </w:rPr>
        <w:t>a</w:t>
      </w:r>
      <w:r w:rsidRPr="00287B70">
        <w:rPr>
          <w:rFonts w:ascii="Arial" w:eastAsia="Arial" w:hAnsi="Arial" w:cs="Arial"/>
          <w:spacing w:val="1"/>
        </w:rPr>
        <w:t>b</w:t>
      </w:r>
      <w:r w:rsidRPr="00287B70">
        <w:rPr>
          <w:rFonts w:ascii="Arial" w:eastAsia="Arial" w:hAnsi="Arial" w:cs="Arial"/>
        </w:rPr>
        <w:t>ility</w:t>
      </w:r>
      <w:r w:rsidRPr="00287B70">
        <w:rPr>
          <w:rFonts w:ascii="Arial" w:eastAsia="Arial" w:hAnsi="Arial" w:cs="Arial"/>
          <w:spacing w:val="2"/>
        </w:rPr>
        <w:t xml:space="preserve"> </w:t>
      </w:r>
      <w:r w:rsidRPr="00287B70">
        <w:rPr>
          <w:rFonts w:ascii="Arial" w:eastAsia="Arial" w:hAnsi="Arial" w:cs="Arial"/>
        </w:rPr>
        <w:t>c</w:t>
      </w:r>
      <w:r w:rsidRPr="00287B70">
        <w:rPr>
          <w:rFonts w:ascii="Arial" w:eastAsia="Arial" w:hAnsi="Arial" w:cs="Arial"/>
          <w:spacing w:val="1"/>
        </w:rPr>
        <w:t>on</w:t>
      </w:r>
      <w:r w:rsidRPr="00287B70">
        <w:rPr>
          <w:rFonts w:ascii="Arial" w:eastAsia="Arial" w:hAnsi="Arial" w:cs="Arial"/>
        </w:rPr>
        <w:t>t</w:t>
      </w:r>
      <w:r w:rsidRPr="00287B70">
        <w:rPr>
          <w:rFonts w:ascii="Arial" w:eastAsia="Arial" w:hAnsi="Arial" w:cs="Arial"/>
          <w:spacing w:val="1"/>
        </w:rPr>
        <w:t>a</w:t>
      </w:r>
      <w:r w:rsidRPr="00287B70">
        <w:rPr>
          <w:rFonts w:ascii="Arial" w:eastAsia="Arial" w:hAnsi="Arial" w:cs="Arial"/>
          <w:spacing w:val="-2"/>
        </w:rPr>
        <w:t>c</w:t>
      </w:r>
      <w:r w:rsidRPr="00287B70">
        <w:rPr>
          <w:rFonts w:ascii="Arial" w:eastAsia="Arial" w:hAnsi="Arial" w:cs="Arial"/>
        </w:rPr>
        <w:t>t</w:t>
      </w:r>
      <w:r w:rsidRPr="00287B70">
        <w:rPr>
          <w:rFonts w:ascii="Arial" w:eastAsia="Arial" w:hAnsi="Arial" w:cs="Arial"/>
          <w:spacing w:val="2"/>
        </w:rPr>
        <w:t xml:space="preserve"> </w:t>
      </w:r>
      <w:r w:rsidRPr="00287B70">
        <w:rPr>
          <w:rFonts w:ascii="Arial" w:eastAsia="Arial" w:hAnsi="Arial" w:cs="Arial"/>
          <w:spacing w:val="1"/>
        </w:rPr>
        <w:t>po</w:t>
      </w:r>
      <w:r w:rsidRPr="00287B70">
        <w:rPr>
          <w:rFonts w:ascii="Arial" w:eastAsia="Arial" w:hAnsi="Arial" w:cs="Arial"/>
        </w:rPr>
        <w:t>i</w:t>
      </w:r>
      <w:r w:rsidRPr="00287B70">
        <w:rPr>
          <w:rFonts w:ascii="Arial" w:eastAsia="Arial" w:hAnsi="Arial" w:cs="Arial"/>
          <w:spacing w:val="-1"/>
        </w:rPr>
        <w:t>n</w:t>
      </w:r>
      <w:r w:rsidRPr="00287B70">
        <w:rPr>
          <w:rFonts w:ascii="Arial" w:eastAsia="Arial" w:hAnsi="Arial" w:cs="Arial"/>
        </w:rPr>
        <w:t>t</w:t>
      </w:r>
      <w:r w:rsidRPr="00287B70">
        <w:rPr>
          <w:rFonts w:ascii="Arial" w:eastAsia="Arial" w:hAnsi="Arial" w:cs="Arial"/>
          <w:spacing w:val="2"/>
        </w:rPr>
        <w:t xml:space="preserve"> </w:t>
      </w:r>
      <w:r w:rsidRPr="00287B70">
        <w:rPr>
          <w:rFonts w:ascii="Arial" w:eastAsia="Arial" w:hAnsi="Arial" w:cs="Arial"/>
          <w:spacing w:val="-3"/>
        </w:rPr>
        <w:t>w</w:t>
      </w:r>
      <w:r w:rsidRPr="00287B70">
        <w:rPr>
          <w:rFonts w:ascii="Arial" w:eastAsia="Arial" w:hAnsi="Arial" w:cs="Arial"/>
        </w:rPr>
        <w:t>it</w:t>
      </w:r>
      <w:r w:rsidRPr="00287B70">
        <w:rPr>
          <w:rFonts w:ascii="Arial" w:eastAsia="Arial" w:hAnsi="Arial" w:cs="Arial"/>
          <w:spacing w:val="1"/>
        </w:rPr>
        <w:t>h</w:t>
      </w:r>
      <w:r w:rsidRPr="00287B70">
        <w:rPr>
          <w:rFonts w:ascii="Arial" w:eastAsia="Arial" w:hAnsi="Arial" w:cs="Arial"/>
        </w:rPr>
        <w:t>in</w:t>
      </w:r>
      <w:r w:rsidRPr="00287B70">
        <w:rPr>
          <w:rFonts w:ascii="Arial" w:eastAsia="Arial" w:hAnsi="Arial" w:cs="Arial"/>
          <w:spacing w:val="3"/>
        </w:rPr>
        <w:t xml:space="preserve"> </w:t>
      </w:r>
      <w:r>
        <w:rPr>
          <w:rFonts w:ascii="Arial" w:eastAsia="Arial" w:hAnsi="Arial" w:cs="Arial"/>
          <w:spacing w:val="3"/>
        </w:rPr>
        <w:t xml:space="preserve">the </w:t>
      </w:r>
      <w:r w:rsidR="00E71243">
        <w:rPr>
          <w:rFonts w:ascii="Arial" w:eastAsia="Arial" w:hAnsi="Arial" w:cs="Arial"/>
          <w:spacing w:val="3"/>
        </w:rPr>
        <w:t>Directorate for HR Support and Social Services</w:t>
      </w:r>
      <w:r>
        <w:rPr>
          <w:rFonts w:ascii="Arial" w:eastAsia="Arial" w:hAnsi="Arial" w:cs="Arial"/>
          <w:spacing w:val="3"/>
        </w:rPr>
        <w:t xml:space="preserve"> (</w:t>
      </w:r>
      <w:r w:rsidRPr="00287B70">
        <w:rPr>
          <w:rFonts w:ascii="Arial" w:eastAsia="Arial" w:hAnsi="Arial" w:cs="Arial"/>
          <w:spacing w:val="2"/>
        </w:rPr>
        <w:t>D</w:t>
      </w:r>
      <w:r w:rsidRPr="00287B70">
        <w:rPr>
          <w:rFonts w:ascii="Arial" w:eastAsia="Arial" w:hAnsi="Arial" w:cs="Arial"/>
        </w:rPr>
        <w:t>G</w:t>
      </w:r>
      <w:r w:rsidRPr="00287B70">
        <w:rPr>
          <w:rFonts w:ascii="Arial" w:eastAsia="Arial" w:hAnsi="Arial" w:cs="Arial"/>
          <w:spacing w:val="2"/>
        </w:rPr>
        <w:t xml:space="preserve"> </w:t>
      </w:r>
      <w:r w:rsidRPr="00287B70">
        <w:rPr>
          <w:rFonts w:ascii="Arial" w:eastAsia="Arial" w:hAnsi="Arial" w:cs="Arial"/>
        </w:rPr>
        <w:t>PERS</w:t>
      </w:r>
      <w:r>
        <w:rPr>
          <w:rFonts w:ascii="Arial" w:eastAsia="Arial" w:hAnsi="Arial" w:cs="Arial"/>
        </w:rPr>
        <w:t>)</w:t>
      </w:r>
      <w:r w:rsidRPr="00287B70">
        <w:rPr>
          <w:rFonts w:ascii="Arial" w:eastAsia="Arial" w:hAnsi="Arial" w:cs="Arial"/>
        </w:rPr>
        <w:t xml:space="preserve">. </w:t>
      </w:r>
      <w:r w:rsidRPr="00287B70">
        <w:rPr>
          <w:rFonts w:ascii="Arial" w:eastAsia="Arial" w:hAnsi="Arial" w:cs="Arial"/>
          <w:spacing w:val="2"/>
        </w:rPr>
        <w:t>T</w:t>
      </w:r>
      <w:r w:rsidRPr="00287B70">
        <w:rPr>
          <w:rFonts w:ascii="Arial" w:eastAsia="Arial" w:hAnsi="Arial" w:cs="Arial"/>
          <w:spacing w:val="-1"/>
        </w:rPr>
        <w:t>h</w:t>
      </w:r>
      <w:r w:rsidRPr="00287B70">
        <w:rPr>
          <w:rFonts w:ascii="Arial" w:eastAsia="Arial" w:hAnsi="Arial" w:cs="Arial"/>
        </w:rPr>
        <w:t>e</w:t>
      </w:r>
      <w:r w:rsidRPr="00287B70">
        <w:rPr>
          <w:rFonts w:ascii="Arial" w:eastAsia="Arial" w:hAnsi="Arial" w:cs="Arial"/>
          <w:spacing w:val="3"/>
        </w:rPr>
        <w:t xml:space="preserve"> </w:t>
      </w:r>
      <w:r w:rsidRPr="00287B70">
        <w:rPr>
          <w:rFonts w:ascii="Arial" w:eastAsia="Arial" w:hAnsi="Arial" w:cs="Arial"/>
        </w:rPr>
        <w:t>c</w:t>
      </w:r>
      <w:r w:rsidRPr="00287B70">
        <w:rPr>
          <w:rFonts w:ascii="Arial" w:eastAsia="Arial" w:hAnsi="Arial" w:cs="Arial"/>
          <w:spacing w:val="1"/>
        </w:rPr>
        <w:t>on</w:t>
      </w:r>
      <w:r w:rsidRPr="00287B70">
        <w:rPr>
          <w:rFonts w:ascii="Arial" w:eastAsia="Arial" w:hAnsi="Arial" w:cs="Arial"/>
          <w:spacing w:val="-2"/>
        </w:rPr>
        <w:t>t</w:t>
      </w:r>
      <w:r w:rsidRPr="00287B70">
        <w:rPr>
          <w:rFonts w:ascii="Arial" w:eastAsia="Arial" w:hAnsi="Arial" w:cs="Arial"/>
          <w:spacing w:val="1"/>
        </w:rPr>
        <w:t>a</w:t>
      </w:r>
      <w:r w:rsidRPr="00287B70">
        <w:rPr>
          <w:rFonts w:ascii="Arial" w:eastAsia="Arial" w:hAnsi="Arial" w:cs="Arial"/>
        </w:rPr>
        <w:t xml:space="preserve">ct </w:t>
      </w:r>
      <w:r w:rsidRPr="00287B70">
        <w:rPr>
          <w:rFonts w:ascii="Arial" w:eastAsia="Arial" w:hAnsi="Arial" w:cs="Arial"/>
          <w:spacing w:val="1"/>
        </w:rPr>
        <w:t>po</w:t>
      </w:r>
      <w:r w:rsidRPr="00287B70">
        <w:rPr>
          <w:rFonts w:ascii="Arial" w:eastAsia="Arial" w:hAnsi="Arial" w:cs="Arial"/>
        </w:rPr>
        <w:t>i</w:t>
      </w:r>
      <w:r w:rsidRPr="00287B70">
        <w:rPr>
          <w:rFonts w:ascii="Arial" w:eastAsia="Arial" w:hAnsi="Arial" w:cs="Arial"/>
          <w:spacing w:val="1"/>
        </w:rPr>
        <w:t>n</w:t>
      </w:r>
      <w:r w:rsidRPr="00287B70">
        <w:rPr>
          <w:rFonts w:ascii="Arial" w:eastAsia="Arial" w:hAnsi="Arial" w:cs="Arial"/>
        </w:rPr>
        <w:t>t</w:t>
      </w:r>
      <w:r w:rsidRPr="00287B70">
        <w:rPr>
          <w:rFonts w:ascii="Arial" w:eastAsia="Arial" w:hAnsi="Arial" w:cs="Arial"/>
          <w:spacing w:val="2"/>
        </w:rPr>
        <w:t xml:space="preserve"> </w:t>
      </w:r>
      <w:r w:rsidRPr="00287B70">
        <w:rPr>
          <w:rFonts w:ascii="Arial" w:eastAsia="Arial" w:hAnsi="Arial" w:cs="Arial"/>
        </w:rPr>
        <w:t>s</w:t>
      </w:r>
      <w:r w:rsidRPr="00287B70">
        <w:rPr>
          <w:rFonts w:ascii="Arial" w:eastAsia="Arial" w:hAnsi="Arial" w:cs="Arial"/>
          <w:spacing w:val="-1"/>
        </w:rPr>
        <w:t>h</w:t>
      </w:r>
      <w:r w:rsidRPr="00287B70">
        <w:rPr>
          <w:rFonts w:ascii="Arial" w:eastAsia="Arial" w:hAnsi="Arial" w:cs="Arial"/>
          <w:spacing w:val="1"/>
        </w:rPr>
        <w:t>ou</w:t>
      </w:r>
      <w:r w:rsidRPr="00287B70">
        <w:rPr>
          <w:rFonts w:ascii="Arial" w:eastAsia="Arial" w:hAnsi="Arial" w:cs="Arial"/>
          <w:spacing w:val="-3"/>
        </w:rPr>
        <w:t>l</w:t>
      </w:r>
      <w:r w:rsidRPr="00287B70">
        <w:rPr>
          <w:rFonts w:ascii="Arial" w:eastAsia="Arial" w:hAnsi="Arial" w:cs="Arial"/>
        </w:rPr>
        <w:t xml:space="preserve">d </w:t>
      </w:r>
      <w:r>
        <w:rPr>
          <w:rFonts w:ascii="Arial" w:eastAsia="Arial" w:hAnsi="Arial" w:cs="Arial"/>
        </w:rPr>
        <w:t xml:space="preserve">coordinate any inter-service efforts to increase the inclusion and integration of people with disabilities as well </w:t>
      </w:r>
      <w:r w:rsidRPr="00287B70">
        <w:rPr>
          <w:rFonts w:ascii="Arial" w:eastAsia="Arial" w:hAnsi="Arial" w:cs="Arial"/>
          <w:spacing w:val="-1"/>
        </w:rPr>
        <w:t>o</w:t>
      </w:r>
      <w:r w:rsidRPr="00287B70">
        <w:rPr>
          <w:rFonts w:ascii="Arial" w:eastAsia="Arial" w:hAnsi="Arial" w:cs="Arial"/>
        </w:rPr>
        <w:t>f</w:t>
      </w:r>
      <w:r w:rsidRPr="00287B70">
        <w:rPr>
          <w:rFonts w:ascii="Arial" w:eastAsia="Arial" w:hAnsi="Arial" w:cs="Arial"/>
          <w:spacing w:val="3"/>
        </w:rPr>
        <w:t>f</w:t>
      </w:r>
      <w:r w:rsidRPr="00287B70">
        <w:rPr>
          <w:rFonts w:ascii="Arial" w:eastAsia="Arial" w:hAnsi="Arial" w:cs="Arial"/>
          <w:spacing w:val="1"/>
        </w:rPr>
        <w:t>e</w:t>
      </w:r>
      <w:r w:rsidRPr="00287B70">
        <w:rPr>
          <w:rFonts w:ascii="Arial" w:eastAsia="Arial" w:hAnsi="Arial" w:cs="Arial"/>
        </w:rPr>
        <w:t>r</w:t>
      </w:r>
      <w:r>
        <w:rPr>
          <w:rFonts w:ascii="Arial" w:eastAsia="Arial" w:hAnsi="Arial" w:cs="Arial"/>
        </w:rPr>
        <w:t>ing</w:t>
      </w:r>
      <w:r w:rsidRPr="00287B70">
        <w:rPr>
          <w:rFonts w:ascii="Arial" w:eastAsia="Arial" w:hAnsi="Arial" w:cs="Arial"/>
          <w:spacing w:val="2"/>
        </w:rPr>
        <w:t xml:space="preserve"> </w:t>
      </w:r>
      <w:r w:rsidRPr="00287B70">
        <w:rPr>
          <w:rFonts w:ascii="Arial" w:eastAsia="Arial" w:hAnsi="Arial" w:cs="Arial"/>
        </w:rPr>
        <w:t>s</w:t>
      </w:r>
      <w:r w:rsidRPr="00287B70">
        <w:rPr>
          <w:rFonts w:ascii="Arial" w:eastAsia="Arial" w:hAnsi="Arial" w:cs="Arial"/>
          <w:spacing w:val="-1"/>
        </w:rPr>
        <w:t>u</w:t>
      </w:r>
      <w:r w:rsidRPr="00287B70">
        <w:rPr>
          <w:rFonts w:ascii="Arial" w:eastAsia="Arial" w:hAnsi="Arial" w:cs="Arial"/>
          <w:spacing w:val="1"/>
        </w:rPr>
        <w:t>ppo</w:t>
      </w:r>
      <w:r w:rsidRPr="00287B70">
        <w:rPr>
          <w:rFonts w:ascii="Arial" w:eastAsia="Arial" w:hAnsi="Arial" w:cs="Arial"/>
          <w:spacing w:val="-1"/>
        </w:rPr>
        <w:t>r</w:t>
      </w:r>
      <w:r w:rsidRPr="00287B70">
        <w:rPr>
          <w:rFonts w:ascii="Arial" w:eastAsia="Arial" w:hAnsi="Arial" w:cs="Arial"/>
          <w:spacing w:val="-2"/>
        </w:rPr>
        <w:t>t</w:t>
      </w:r>
      <w:r w:rsidRPr="00287B70">
        <w:rPr>
          <w:rFonts w:ascii="Arial" w:eastAsia="Arial" w:hAnsi="Arial" w:cs="Arial"/>
        </w:rPr>
        <w:t>,</w:t>
      </w:r>
      <w:r w:rsidRPr="00287B70">
        <w:rPr>
          <w:rFonts w:ascii="Arial" w:eastAsia="Arial" w:hAnsi="Arial" w:cs="Arial"/>
          <w:spacing w:val="3"/>
        </w:rPr>
        <w:t xml:space="preserve"> </w:t>
      </w:r>
      <w:r w:rsidRPr="00287B70">
        <w:rPr>
          <w:rFonts w:ascii="Arial" w:eastAsia="Arial" w:hAnsi="Arial" w:cs="Arial"/>
          <w:spacing w:val="1"/>
        </w:rPr>
        <w:t>ad</w:t>
      </w:r>
      <w:r w:rsidRPr="00287B70">
        <w:rPr>
          <w:rFonts w:ascii="Arial" w:eastAsia="Arial" w:hAnsi="Arial" w:cs="Arial"/>
          <w:spacing w:val="-2"/>
        </w:rPr>
        <w:t>v</w:t>
      </w:r>
      <w:r w:rsidRPr="00287B70">
        <w:rPr>
          <w:rFonts w:ascii="Arial" w:eastAsia="Arial" w:hAnsi="Arial" w:cs="Arial"/>
        </w:rPr>
        <w:t>ice</w:t>
      </w:r>
      <w:r w:rsidRPr="00287B70">
        <w:rPr>
          <w:rFonts w:ascii="Arial" w:eastAsia="Arial" w:hAnsi="Arial" w:cs="Arial"/>
          <w:spacing w:val="4"/>
        </w:rPr>
        <w:t xml:space="preserve"> </w:t>
      </w:r>
      <w:r w:rsidRPr="00287B70">
        <w:rPr>
          <w:rFonts w:ascii="Arial" w:eastAsia="Arial" w:hAnsi="Arial" w:cs="Arial"/>
          <w:spacing w:val="-1"/>
        </w:rPr>
        <w:t>a</w:t>
      </w:r>
      <w:r w:rsidRPr="00287B70">
        <w:rPr>
          <w:rFonts w:ascii="Arial" w:eastAsia="Arial" w:hAnsi="Arial" w:cs="Arial"/>
          <w:spacing w:val="1"/>
        </w:rPr>
        <w:t>n</w:t>
      </w:r>
      <w:r w:rsidRPr="00287B70">
        <w:rPr>
          <w:rFonts w:ascii="Arial" w:eastAsia="Arial" w:hAnsi="Arial" w:cs="Arial"/>
        </w:rPr>
        <w:t>d</w:t>
      </w:r>
      <w:r w:rsidRPr="00287B70">
        <w:rPr>
          <w:rFonts w:ascii="Arial" w:eastAsia="Arial" w:hAnsi="Arial" w:cs="Arial"/>
          <w:spacing w:val="4"/>
        </w:rPr>
        <w:t xml:space="preserve"> </w:t>
      </w:r>
      <w:r w:rsidRPr="00287B70">
        <w:rPr>
          <w:rFonts w:ascii="Arial" w:eastAsia="Arial" w:hAnsi="Arial" w:cs="Arial"/>
        </w:rPr>
        <w:t>i</w:t>
      </w:r>
      <w:r w:rsidRPr="00287B70">
        <w:rPr>
          <w:rFonts w:ascii="Arial" w:eastAsia="Arial" w:hAnsi="Arial" w:cs="Arial"/>
          <w:spacing w:val="-1"/>
        </w:rPr>
        <w:t>n</w:t>
      </w:r>
      <w:r w:rsidRPr="00287B70">
        <w:rPr>
          <w:rFonts w:ascii="Arial" w:eastAsia="Arial" w:hAnsi="Arial" w:cs="Arial"/>
        </w:rPr>
        <w:t>f</w:t>
      </w:r>
      <w:r w:rsidRPr="00287B70">
        <w:rPr>
          <w:rFonts w:ascii="Arial" w:eastAsia="Arial" w:hAnsi="Arial" w:cs="Arial"/>
          <w:spacing w:val="1"/>
        </w:rPr>
        <w:t>o</w:t>
      </w:r>
      <w:r w:rsidRPr="00287B70">
        <w:rPr>
          <w:rFonts w:ascii="Arial" w:eastAsia="Arial" w:hAnsi="Arial" w:cs="Arial"/>
          <w:spacing w:val="-1"/>
        </w:rPr>
        <w:t>r</w:t>
      </w:r>
      <w:r w:rsidRPr="00287B70">
        <w:rPr>
          <w:rFonts w:ascii="Arial" w:eastAsia="Arial" w:hAnsi="Arial" w:cs="Arial"/>
          <w:spacing w:val="1"/>
        </w:rPr>
        <w:t>ma</w:t>
      </w:r>
      <w:r w:rsidRPr="00287B70">
        <w:rPr>
          <w:rFonts w:ascii="Arial" w:eastAsia="Arial" w:hAnsi="Arial" w:cs="Arial"/>
        </w:rPr>
        <w:t>t</w:t>
      </w:r>
      <w:r w:rsidRPr="00287B70">
        <w:rPr>
          <w:rFonts w:ascii="Arial" w:eastAsia="Arial" w:hAnsi="Arial" w:cs="Arial"/>
          <w:spacing w:val="-3"/>
        </w:rPr>
        <w:t>i</w:t>
      </w:r>
      <w:r w:rsidRPr="00287B70">
        <w:rPr>
          <w:rFonts w:ascii="Arial" w:eastAsia="Arial" w:hAnsi="Arial" w:cs="Arial"/>
          <w:spacing w:val="1"/>
        </w:rPr>
        <w:t>o</w:t>
      </w:r>
      <w:r w:rsidRPr="00287B70">
        <w:rPr>
          <w:rFonts w:ascii="Arial" w:eastAsia="Arial" w:hAnsi="Arial" w:cs="Arial"/>
        </w:rPr>
        <w:t>n</w:t>
      </w:r>
      <w:r w:rsidRPr="00287B70">
        <w:rPr>
          <w:rFonts w:ascii="Arial" w:eastAsia="Arial" w:hAnsi="Arial" w:cs="Arial"/>
          <w:spacing w:val="4"/>
        </w:rPr>
        <w:t xml:space="preserve"> </w:t>
      </w:r>
      <w:r w:rsidRPr="00287B70">
        <w:rPr>
          <w:rFonts w:ascii="Arial" w:eastAsia="Arial" w:hAnsi="Arial" w:cs="Arial"/>
          <w:spacing w:val="-2"/>
        </w:rPr>
        <w:t>t</w:t>
      </w:r>
      <w:r w:rsidRPr="00287B70">
        <w:rPr>
          <w:rFonts w:ascii="Arial" w:eastAsia="Arial" w:hAnsi="Arial" w:cs="Arial"/>
        </w:rPr>
        <w:t>o</w:t>
      </w:r>
      <w:r w:rsidRPr="00287B70">
        <w:rPr>
          <w:rFonts w:ascii="Arial" w:eastAsia="Arial" w:hAnsi="Arial" w:cs="Arial"/>
          <w:spacing w:val="4"/>
        </w:rPr>
        <w:t xml:space="preserve"> </w:t>
      </w:r>
      <w:r w:rsidRPr="00287B70">
        <w:rPr>
          <w:rFonts w:ascii="Arial" w:eastAsia="Arial" w:hAnsi="Arial" w:cs="Arial"/>
        </w:rPr>
        <w:t>st</w:t>
      </w:r>
      <w:r w:rsidRPr="00287B70">
        <w:rPr>
          <w:rFonts w:ascii="Arial" w:eastAsia="Arial" w:hAnsi="Arial" w:cs="Arial"/>
          <w:spacing w:val="-1"/>
        </w:rPr>
        <w:t>a</w:t>
      </w:r>
      <w:r w:rsidRPr="00287B70">
        <w:rPr>
          <w:rFonts w:ascii="Arial" w:eastAsia="Arial" w:hAnsi="Arial" w:cs="Arial"/>
        </w:rPr>
        <w:t>ff</w:t>
      </w:r>
      <w:r w:rsidRPr="00287B70">
        <w:rPr>
          <w:rFonts w:ascii="Arial" w:eastAsia="Arial" w:hAnsi="Arial" w:cs="Arial"/>
          <w:spacing w:val="1"/>
        </w:rPr>
        <w:t xml:space="preserve"> o</w:t>
      </w:r>
      <w:r w:rsidRPr="00287B70">
        <w:rPr>
          <w:rFonts w:ascii="Arial" w:eastAsia="Arial" w:hAnsi="Arial" w:cs="Arial"/>
        </w:rPr>
        <w:t>n</w:t>
      </w:r>
      <w:r w:rsidRPr="00287B70">
        <w:rPr>
          <w:rFonts w:ascii="Arial" w:eastAsia="Arial" w:hAnsi="Arial" w:cs="Arial"/>
          <w:spacing w:val="4"/>
        </w:rPr>
        <w:t xml:space="preserve"> </w:t>
      </w:r>
      <w:r w:rsidRPr="00287B70">
        <w:rPr>
          <w:rFonts w:ascii="Arial" w:eastAsia="Arial" w:hAnsi="Arial" w:cs="Arial"/>
          <w:spacing w:val="1"/>
        </w:rPr>
        <w:t>d</w:t>
      </w:r>
      <w:r w:rsidRPr="00287B70">
        <w:rPr>
          <w:rFonts w:ascii="Arial" w:eastAsia="Arial" w:hAnsi="Arial" w:cs="Arial"/>
        </w:rPr>
        <w:t>is</w:t>
      </w:r>
      <w:r w:rsidRPr="00287B70">
        <w:rPr>
          <w:rFonts w:ascii="Arial" w:eastAsia="Arial" w:hAnsi="Arial" w:cs="Arial"/>
          <w:spacing w:val="-1"/>
        </w:rPr>
        <w:t>a</w:t>
      </w:r>
      <w:r w:rsidRPr="00287B70">
        <w:rPr>
          <w:rFonts w:ascii="Arial" w:eastAsia="Arial" w:hAnsi="Arial" w:cs="Arial"/>
          <w:spacing w:val="1"/>
        </w:rPr>
        <w:t>b</w:t>
      </w:r>
      <w:r w:rsidRPr="00287B70">
        <w:rPr>
          <w:rFonts w:ascii="Arial" w:eastAsia="Arial" w:hAnsi="Arial" w:cs="Arial"/>
        </w:rPr>
        <w:t>ility iss</w:t>
      </w:r>
      <w:r w:rsidRPr="00287B70">
        <w:rPr>
          <w:rFonts w:ascii="Arial" w:eastAsia="Arial" w:hAnsi="Arial" w:cs="Arial"/>
          <w:spacing w:val="1"/>
        </w:rPr>
        <w:t>ue</w:t>
      </w:r>
      <w:r w:rsidRPr="00287B70">
        <w:rPr>
          <w:rFonts w:ascii="Arial" w:eastAsia="Arial" w:hAnsi="Arial" w:cs="Arial"/>
        </w:rPr>
        <w:t>s.</w:t>
      </w:r>
      <w:r w:rsidRPr="00287B70">
        <w:rPr>
          <w:rFonts w:ascii="Arial" w:eastAsia="Arial" w:hAnsi="Arial" w:cs="Arial"/>
          <w:spacing w:val="3"/>
        </w:rPr>
        <w:t xml:space="preserve"> </w:t>
      </w:r>
      <w:r w:rsidRPr="00287B70">
        <w:rPr>
          <w:rFonts w:ascii="Arial" w:eastAsia="Arial" w:hAnsi="Arial" w:cs="Arial"/>
        </w:rPr>
        <w:t>It</w:t>
      </w:r>
      <w:r w:rsidRPr="00287B70">
        <w:rPr>
          <w:rFonts w:ascii="Arial" w:eastAsia="Arial" w:hAnsi="Arial" w:cs="Arial"/>
          <w:spacing w:val="3"/>
        </w:rPr>
        <w:t xml:space="preserve"> </w:t>
      </w:r>
      <w:r w:rsidRPr="00287B70">
        <w:rPr>
          <w:rFonts w:ascii="Arial" w:eastAsia="Arial" w:hAnsi="Arial" w:cs="Arial"/>
        </w:rPr>
        <w:t>is</w:t>
      </w:r>
      <w:r w:rsidRPr="00287B70">
        <w:rPr>
          <w:rFonts w:ascii="Arial" w:eastAsia="Arial" w:hAnsi="Arial" w:cs="Arial"/>
          <w:spacing w:val="3"/>
        </w:rPr>
        <w:t xml:space="preserve"> </w:t>
      </w:r>
      <w:r w:rsidRPr="00287B70">
        <w:rPr>
          <w:rFonts w:ascii="Arial" w:eastAsia="Arial" w:hAnsi="Arial" w:cs="Arial"/>
          <w:spacing w:val="1"/>
        </w:rPr>
        <w:t>e</w:t>
      </w:r>
      <w:r w:rsidRPr="00287B70">
        <w:rPr>
          <w:rFonts w:ascii="Arial" w:eastAsia="Arial" w:hAnsi="Arial" w:cs="Arial"/>
        </w:rPr>
        <w:t>ss</w:t>
      </w:r>
      <w:r w:rsidRPr="00287B70">
        <w:rPr>
          <w:rFonts w:ascii="Arial" w:eastAsia="Arial" w:hAnsi="Arial" w:cs="Arial"/>
          <w:spacing w:val="1"/>
        </w:rPr>
        <w:t>en</w:t>
      </w:r>
      <w:r w:rsidRPr="00287B70">
        <w:rPr>
          <w:rFonts w:ascii="Arial" w:eastAsia="Arial" w:hAnsi="Arial" w:cs="Arial"/>
        </w:rPr>
        <w:t>ti</w:t>
      </w:r>
      <w:r w:rsidRPr="00287B70">
        <w:rPr>
          <w:rFonts w:ascii="Arial" w:eastAsia="Arial" w:hAnsi="Arial" w:cs="Arial"/>
          <w:spacing w:val="1"/>
        </w:rPr>
        <w:t>a</w:t>
      </w:r>
      <w:r w:rsidRPr="00287B70">
        <w:rPr>
          <w:rFonts w:ascii="Arial" w:eastAsia="Arial" w:hAnsi="Arial" w:cs="Arial"/>
        </w:rPr>
        <w:t xml:space="preserve">l </w:t>
      </w:r>
      <w:r w:rsidRPr="00287B70">
        <w:rPr>
          <w:rFonts w:ascii="Arial" w:eastAsia="Arial" w:hAnsi="Arial" w:cs="Arial"/>
          <w:spacing w:val="1"/>
        </w:rPr>
        <w:t>tha</w:t>
      </w:r>
      <w:r w:rsidRPr="00287B70">
        <w:rPr>
          <w:rFonts w:ascii="Arial" w:eastAsia="Arial" w:hAnsi="Arial" w:cs="Arial"/>
        </w:rPr>
        <w:t>t t</w:t>
      </w:r>
      <w:r w:rsidRPr="00287B70">
        <w:rPr>
          <w:rFonts w:ascii="Arial" w:eastAsia="Arial" w:hAnsi="Arial" w:cs="Arial"/>
          <w:spacing w:val="1"/>
        </w:rPr>
        <w:t>h</w:t>
      </w:r>
      <w:r w:rsidRPr="00287B70">
        <w:rPr>
          <w:rFonts w:ascii="Arial" w:eastAsia="Arial" w:hAnsi="Arial" w:cs="Arial"/>
        </w:rPr>
        <w:t>e</w:t>
      </w:r>
      <w:r w:rsidRPr="00287B70">
        <w:rPr>
          <w:rFonts w:ascii="Arial" w:eastAsia="Arial" w:hAnsi="Arial" w:cs="Arial"/>
          <w:spacing w:val="3"/>
        </w:rPr>
        <w:t xml:space="preserve"> </w:t>
      </w:r>
      <w:r w:rsidRPr="00287B70">
        <w:rPr>
          <w:rFonts w:ascii="Arial" w:eastAsia="Arial" w:hAnsi="Arial" w:cs="Arial"/>
          <w:spacing w:val="-2"/>
        </w:rPr>
        <w:t>c</w:t>
      </w:r>
      <w:r w:rsidRPr="00287B70">
        <w:rPr>
          <w:rFonts w:ascii="Arial" w:eastAsia="Arial" w:hAnsi="Arial" w:cs="Arial"/>
          <w:spacing w:val="1"/>
        </w:rPr>
        <w:t>on</w:t>
      </w:r>
      <w:r w:rsidRPr="00287B70">
        <w:rPr>
          <w:rFonts w:ascii="Arial" w:eastAsia="Arial" w:hAnsi="Arial" w:cs="Arial"/>
          <w:spacing w:val="-2"/>
        </w:rPr>
        <w:t>t</w:t>
      </w:r>
      <w:r w:rsidRPr="00287B70">
        <w:rPr>
          <w:rFonts w:ascii="Arial" w:eastAsia="Arial" w:hAnsi="Arial" w:cs="Arial"/>
          <w:spacing w:val="1"/>
        </w:rPr>
        <w:t>a</w:t>
      </w:r>
      <w:r w:rsidRPr="00287B70">
        <w:rPr>
          <w:rFonts w:ascii="Arial" w:eastAsia="Arial" w:hAnsi="Arial" w:cs="Arial"/>
        </w:rPr>
        <w:t>ct</w:t>
      </w:r>
      <w:r w:rsidRPr="00287B70">
        <w:rPr>
          <w:rFonts w:ascii="Arial" w:eastAsia="Arial" w:hAnsi="Arial" w:cs="Arial"/>
          <w:spacing w:val="6"/>
        </w:rPr>
        <w:t xml:space="preserve"> </w:t>
      </w:r>
      <w:r w:rsidRPr="00287B70">
        <w:rPr>
          <w:rFonts w:ascii="Arial" w:eastAsia="Arial" w:hAnsi="Arial" w:cs="Arial"/>
          <w:spacing w:val="-1"/>
        </w:rPr>
        <w:t>p</w:t>
      </w:r>
      <w:r w:rsidRPr="00287B70">
        <w:rPr>
          <w:rFonts w:ascii="Arial" w:eastAsia="Arial" w:hAnsi="Arial" w:cs="Arial"/>
          <w:spacing w:val="1"/>
        </w:rPr>
        <w:t>o</w:t>
      </w:r>
      <w:r w:rsidRPr="00287B70">
        <w:rPr>
          <w:rFonts w:ascii="Arial" w:eastAsia="Arial" w:hAnsi="Arial" w:cs="Arial"/>
        </w:rPr>
        <w:t>i</w:t>
      </w:r>
      <w:r w:rsidRPr="00287B70">
        <w:rPr>
          <w:rFonts w:ascii="Arial" w:eastAsia="Arial" w:hAnsi="Arial" w:cs="Arial"/>
          <w:spacing w:val="1"/>
        </w:rPr>
        <w:t>n</w:t>
      </w:r>
      <w:r w:rsidRPr="00287B70">
        <w:rPr>
          <w:rFonts w:ascii="Arial" w:eastAsia="Arial" w:hAnsi="Arial" w:cs="Arial"/>
        </w:rPr>
        <w:t>t</w:t>
      </w:r>
      <w:r w:rsidRPr="00287B70">
        <w:rPr>
          <w:rFonts w:ascii="Arial" w:eastAsia="Arial" w:hAnsi="Arial" w:cs="Arial"/>
          <w:spacing w:val="4"/>
        </w:rPr>
        <w:t xml:space="preserve"> </w:t>
      </w:r>
      <w:r>
        <w:rPr>
          <w:rFonts w:ascii="Arial" w:eastAsia="Arial" w:hAnsi="Arial" w:cs="Arial"/>
          <w:spacing w:val="-2"/>
        </w:rPr>
        <w:t>may</w:t>
      </w:r>
      <w:r w:rsidRPr="00287B70">
        <w:rPr>
          <w:rFonts w:ascii="Arial" w:eastAsia="Arial" w:hAnsi="Arial" w:cs="Arial"/>
          <w:spacing w:val="3"/>
        </w:rPr>
        <w:t xml:space="preserve"> </w:t>
      </w:r>
      <w:r w:rsidRPr="00287B70">
        <w:rPr>
          <w:rFonts w:ascii="Arial" w:eastAsia="Arial" w:hAnsi="Arial" w:cs="Arial"/>
          <w:spacing w:val="-1"/>
        </w:rPr>
        <w:t>b</w:t>
      </w:r>
      <w:r w:rsidRPr="00287B70">
        <w:rPr>
          <w:rFonts w:ascii="Arial" w:eastAsia="Arial" w:hAnsi="Arial" w:cs="Arial"/>
        </w:rPr>
        <w:t>e</w:t>
      </w:r>
      <w:r w:rsidRPr="00287B70">
        <w:rPr>
          <w:rFonts w:ascii="Arial" w:eastAsia="Arial" w:hAnsi="Arial" w:cs="Arial"/>
          <w:spacing w:val="3"/>
        </w:rPr>
        <w:t xml:space="preserve"> </w:t>
      </w:r>
      <w:r w:rsidRPr="00287B70">
        <w:rPr>
          <w:rFonts w:ascii="Arial" w:eastAsia="Arial" w:hAnsi="Arial" w:cs="Arial"/>
        </w:rPr>
        <w:t>c</w:t>
      </w:r>
      <w:r w:rsidRPr="00287B70">
        <w:rPr>
          <w:rFonts w:ascii="Arial" w:eastAsia="Arial" w:hAnsi="Arial" w:cs="Arial"/>
          <w:spacing w:val="1"/>
        </w:rPr>
        <w:t>o</w:t>
      </w:r>
      <w:r w:rsidRPr="00287B70">
        <w:rPr>
          <w:rFonts w:ascii="Arial" w:eastAsia="Arial" w:hAnsi="Arial" w:cs="Arial"/>
          <w:spacing w:val="-1"/>
        </w:rPr>
        <w:t>n</w:t>
      </w:r>
      <w:r w:rsidRPr="00287B70">
        <w:rPr>
          <w:rFonts w:ascii="Arial" w:eastAsia="Arial" w:hAnsi="Arial" w:cs="Arial"/>
          <w:spacing w:val="3"/>
        </w:rPr>
        <w:t>f</w:t>
      </w:r>
      <w:r w:rsidRPr="00287B70">
        <w:rPr>
          <w:rFonts w:ascii="Arial" w:eastAsia="Arial" w:hAnsi="Arial" w:cs="Arial"/>
          <w:spacing w:val="-3"/>
        </w:rPr>
        <w:t>i</w:t>
      </w:r>
      <w:r w:rsidRPr="00287B70">
        <w:rPr>
          <w:rFonts w:ascii="Arial" w:eastAsia="Arial" w:hAnsi="Arial" w:cs="Arial"/>
          <w:spacing w:val="1"/>
        </w:rPr>
        <w:t>d</w:t>
      </w:r>
      <w:r w:rsidRPr="00287B70">
        <w:rPr>
          <w:rFonts w:ascii="Arial" w:eastAsia="Arial" w:hAnsi="Arial" w:cs="Arial"/>
          <w:spacing w:val="-1"/>
        </w:rPr>
        <w:t>e</w:t>
      </w:r>
      <w:r w:rsidRPr="00287B70">
        <w:rPr>
          <w:rFonts w:ascii="Arial" w:eastAsia="Arial" w:hAnsi="Arial" w:cs="Arial"/>
          <w:spacing w:val="1"/>
        </w:rPr>
        <w:t>n</w:t>
      </w:r>
      <w:r w:rsidRPr="00287B70">
        <w:rPr>
          <w:rFonts w:ascii="Arial" w:eastAsia="Arial" w:hAnsi="Arial" w:cs="Arial"/>
        </w:rPr>
        <w:t>ti</w:t>
      </w:r>
      <w:r w:rsidRPr="00287B70">
        <w:rPr>
          <w:rFonts w:ascii="Arial" w:eastAsia="Arial" w:hAnsi="Arial" w:cs="Arial"/>
          <w:spacing w:val="1"/>
        </w:rPr>
        <w:t>a</w:t>
      </w:r>
      <w:r w:rsidRPr="00287B70">
        <w:rPr>
          <w:rFonts w:ascii="Arial" w:eastAsia="Arial" w:hAnsi="Arial" w:cs="Arial"/>
        </w:rPr>
        <w:t xml:space="preserve">lly </w:t>
      </w:r>
      <w:r w:rsidRPr="00287B70">
        <w:rPr>
          <w:rFonts w:ascii="Arial" w:eastAsia="Arial" w:hAnsi="Arial" w:cs="Arial"/>
          <w:spacing w:val="1"/>
        </w:rPr>
        <w:t>app</w:t>
      </w:r>
      <w:r w:rsidRPr="00287B70">
        <w:rPr>
          <w:rFonts w:ascii="Arial" w:eastAsia="Arial" w:hAnsi="Arial" w:cs="Arial"/>
          <w:spacing w:val="-1"/>
        </w:rPr>
        <w:t>r</w:t>
      </w:r>
      <w:r w:rsidRPr="00287B70">
        <w:rPr>
          <w:rFonts w:ascii="Arial" w:eastAsia="Arial" w:hAnsi="Arial" w:cs="Arial"/>
          <w:spacing w:val="1"/>
        </w:rPr>
        <w:t>oa</w:t>
      </w:r>
      <w:r w:rsidRPr="00287B70">
        <w:rPr>
          <w:rFonts w:ascii="Arial" w:eastAsia="Arial" w:hAnsi="Arial" w:cs="Arial"/>
        </w:rPr>
        <w:t>c</w:t>
      </w:r>
      <w:r w:rsidRPr="00287B70">
        <w:rPr>
          <w:rFonts w:ascii="Arial" w:eastAsia="Arial" w:hAnsi="Arial" w:cs="Arial"/>
          <w:spacing w:val="-1"/>
        </w:rPr>
        <w:t>h</w:t>
      </w:r>
      <w:r w:rsidRPr="00287B70">
        <w:rPr>
          <w:rFonts w:ascii="Arial" w:eastAsia="Arial" w:hAnsi="Arial" w:cs="Arial"/>
          <w:spacing w:val="1"/>
        </w:rPr>
        <w:t>e</w:t>
      </w:r>
      <w:r w:rsidRPr="00287B70">
        <w:rPr>
          <w:rFonts w:ascii="Arial" w:eastAsia="Arial" w:hAnsi="Arial" w:cs="Arial"/>
        </w:rPr>
        <w:t>d</w:t>
      </w:r>
      <w:r w:rsidRPr="00287B70">
        <w:rPr>
          <w:rFonts w:ascii="Arial" w:eastAsia="Arial" w:hAnsi="Arial" w:cs="Arial"/>
          <w:spacing w:val="3"/>
        </w:rPr>
        <w:t xml:space="preserve"> </w:t>
      </w:r>
      <w:r w:rsidRPr="00287B70">
        <w:rPr>
          <w:rFonts w:ascii="Arial" w:eastAsia="Arial" w:hAnsi="Arial" w:cs="Arial"/>
          <w:spacing w:val="1"/>
        </w:rPr>
        <w:t>b</w:t>
      </w:r>
      <w:r w:rsidRPr="00287B70">
        <w:rPr>
          <w:rFonts w:ascii="Arial" w:eastAsia="Arial" w:hAnsi="Arial" w:cs="Arial"/>
        </w:rPr>
        <w:t xml:space="preserve">y </w:t>
      </w:r>
      <w:r w:rsidRPr="00287B70">
        <w:rPr>
          <w:rFonts w:ascii="Arial" w:eastAsia="Arial" w:hAnsi="Arial" w:cs="Arial"/>
          <w:spacing w:val="-1"/>
        </w:rPr>
        <w:t>m</w:t>
      </w:r>
      <w:r w:rsidRPr="00287B70">
        <w:rPr>
          <w:rFonts w:ascii="Arial" w:eastAsia="Arial" w:hAnsi="Arial" w:cs="Arial"/>
          <w:spacing w:val="1"/>
        </w:rPr>
        <w:t>ean</w:t>
      </w:r>
      <w:r w:rsidRPr="00287B70">
        <w:rPr>
          <w:rFonts w:ascii="Arial" w:eastAsia="Arial" w:hAnsi="Arial" w:cs="Arial"/>
        </w:rPr>
        <w:t xml:space="preserve">s </w:t>
      </w:r>
      <w:r w:rsidRPr="00287B70">
        <w:rPr>
          <w:rFonts w:ascii="Arial" w:eastAsia="Arial" w:hAnsi="Arial" w:cs="Arial"/>
          <w:spacing w:val="-1"/>
        </w:rPr>
        <w:t>o</w:t>
      </w:r>
      <w:r w:rsidRPr="00287B70">
        <w:rPr>
          <w:rFonts w:ascii="Arial" w:eastAsia="Arial" w:hAnsi="Arial" w:cs="Arial"/>
        </w:rPr>
        <w:t>f</w:t>
      </w:r>
      <w:r w:rsidRPr="00287B70">
        <w:rPr>
          <w:rFonts w:ascii="Arial" w:eastAsia="Arial" w:hAnsi="Arial" w:cs="Arial"/>
          <w:spacing w:val="3"/>
        </w:rPr>
        <w:t xml:space="preserve"> </w:t>
      </w:r>
      <w:r w:rsidRPr="00287B70">
        <w:rPr>
          <w:rFonts w:ascii="Arial" w:eastAsia="Arial" w:hAnsi="Arial" w:cs="Arial"/>
        </w:rPr>
        <w:t>a</w:t>
      </w:r>
      <w:r w:rsidRPr="00287B70">
        <w:rPr>
          <w:rFonts w:ascii="Arial" w:eastAsia="Arial" w:hAnsi="Arial" w:cs="Arial"/>
          <w:spacing w:val="3"/>
        </w:rPr>
        <w:t xml:space="preserve"> </w:t>
      </w:r>
      <w:r w:rsidRPr="00287B70">
        <w:rPr>
          <w:rFonts w:ascii="Arial" w:eastAsia="Arial" w:hAnsi="Arial" w:cs="Arial"/>
        </w:rPr>
        <w:t>s</w:t>
      </w:r>
      <w:r w:rsidRPr="00287B70">
        <w:rPr>
          <w:rFonts w:ascii="Arial" w:eastAsia="Arial" w:hAnsi="Arial" w:cs="Arial"/>
          <w:spacing w:val="1"/>
        </w:rPr>
        <w:t>pe</w:t>
      </w:r>
      <w:r w:rsidRPr="00287B70">
        <w:rPr>
          <w:rFonts w:ascii="Arial" w:eastAsia="Arial" w:hAnsi="Arial" w:cs="Arial"/>
        </w:rPr>
        <w:t>c</w:t>
      </w:r>
      <w:r w:rsidRPr="00287B70">
        <w:rPr>
          <w:rFonts w:ascii="Arial" w:eastAsia="Arial" w:hAnsi="Arial" w:cs="Arial"/>
          <w:spacing w:val="-3"/>
        </w:rPr>
        <w:t>i</w:t>
      </w:r>
      <w:r w:rsidRPr="00287B70">
        <w:rPr>
          <w:rFonts w:ascii="Arial" w:eastAsia="Arial" w:hAnsi="Arial" w:cs="Arial"/>
          <w:spacing w:val="3"/>
        </w:rPr>
        <w:t>f</w:t>
      </w:r>
      <w:r w:rsidRPr="00287B70">
        <w:rPr>
          <w:rFonts w:ascii="Arial" w:eastAsia="Arial" w:hAnsi="Arial" w:cs="Arial"/>
          <w:spacing w:val="-3"/>
        </w:rPr>
        <w:t>i</w:t>
      </w:r>
      <w:r w:rsidRPr="00287B70">
        <w:rPr>
          <w:rFonts w:ascii="Arial" w:eastAsia="Arial" w:hAnsi="Arial" w:cs="Arial"/>
        </w:rPr>
        <w:t>c f</w:t>
      </w:r>
      <w:r w:rsidRPr="00287B70">
        <w:rPr>
          <w:rFonts w:ascii="Arial" w:eastAsia="Arial" w:hAnsi="Arial" w:cs="Arial"/>
          <w:spacing w:val="1"/>
        </w:rPr>
        <w:t>un</w:t>
      </w:r>
      <w:r w:rsidRPr="00287B70">
        <w:rPr>
          <w:rFonts w:ascii="Arial" w:eastAsia="Arial" w:hAnsi="Arial" w:cs="Arial"/>
        </w:rPr>
        <w:t>cti</w:t>
      </w:r>
      <w:r w:rsidRPr="00287B70">
        <w:rPr>
          <w:rFonts w:ascii="Arial" w:eastAsia="Arial" w:hAnsi="Arial" w:cs="Arial"/>
          <w:spacing w:val="-1"/>
        </w:rPr>
        <w:t>o</w:t>
      </w:r>
      <w:r w:rsidRPr="00287B70">
        <w:rPr>
          <w:rFonts w:ascii="Arial" w:eastAsia="Arial" w:hAnsi="Arial" w:cs="Arial"/>
          <w:spacing w:val="1"/>
        </w:rPr>
        <w:t>na</w:t>
      </w:r>
      <w:r w:rsidRPr="00287B70">
        <w:rPr>
          <w:rFonts w:ascii="Arial" w:eastAsia="Arial" w:hAnsi="Arial" w:cs="Arial"/>
        </w:rPr>
        <w:t>l</w:t>
      </w:r>
      <w:r w:rsidRPr="00287B70">
        <w:rPr>
          <w:rFonts w:ascii="Arial" w:eastAsia="Arial" w:hAnsi="Arial" w:cs="Arial"/>
          <w:spacing w:val="-2"/>
        </w:rPr>
        <w:t xml:space="preserve"> </w:t>
      </w:r>
      <w:r w:rsidRPr="00287B70">
        <w:rPr>
          <w:rFonts w:ascii="Arial" w:eastAsia="Arial" w:hAnsi="Arial" w:cs="Arial"/>
          <w:spacing w:val="1"/>
        </w:rPr>
        <w:t>ma</w:t>
      </w:r>
      <w:r w:rsidRPr="00287B70">
        <w:rPr>
          <w:rFonts w:ascii="Arial" w:eastAsia="Arial" w:hAnsi="Arial" w:cs="Arial"/>
        </w:rPr>
        <w:t>il</w:t>
      </w:r>
      <w:r w:rsidRPr="00287B70">
        <w:rPr>
          <w:rFonts w:ascii="Arial" w:eastAsia="Arial" w:hAnsi="Arial" w:cs="Arial"/>
          <w:spacing w:val="-1"/>
        </w:rPr>
        <w:t>b</w:t>
      </w:r>
      <w:r w:rsidRPr="00287B70">
        <w:rPr>
          <w:rFonts w:ascii="Arial" w:eastAsia="Arial" w:hAnsi="Arial" w:cs="Arial"/>
          <w:spacing w:val="1"/>
        </w:rPr>
        <w:t>o</w:t>
      </w:r>
      <w:r w:rsidRPr="00287B70">
        <w:rPr>
          <w:rFonts w:ascii="Arial" w:eastAsia="Arial" w:hAnsi="Arial" w:cs="Arial"/>
          <w:spacing w:val="-2"/>
        </w:rPr>
        <w:t>x</w:t>
      </w:r>
      <w:r>
        <w:rPr>
          <w:rFonts w:ascii="Arial" w:eastAsia="Arial" w:hAnsi="Arial" w:cs="Arial"/>
        </w:rPr>
        <w:t>, and equipped to respond to cases of intersectional discrimination.</w:t>
      </w:r>
    </w:p>
    <w:p w14:paraId="4E695891" w14:textId="77777777" w:rsidR="00085AB7" w:rsidRDefault="00085AB7" w:rsidP="00085AB7">
      <w:pPr>
        <w:pStyle w:val="ListParagraph"/>
        <w:ind w:right="84"/>
        <w:rPr>
          <w:rFonts w:ascii="Arial" w:eastAsia="Arial" w:hAnsi="Arial" w:cs="Arial"/>
        </w:rPr>
      </w:pPr>
    </w:p>
    <w:p w14:paraId="4E695892" w14:textId="77777777" w:rsidR="00EA23D4" w:rsidRDefault="00085AB7" w:rsidP="00EA23D4">
      <w:pPr>
        <w:pStyle w:val="ListParagraph"/>
        <w:numPr>
          <w:ilvl w:val="0"/>
          <w:numId w:val="27"/>
        </w:numPr>
        <w:ind w:right="84"/>
        <w:rPr>
          <w:rFonts w:ascii="Arial" w:eastAsia="Arial" w:hAnsi="Arial" w:cs="Arial"/>
        </w:rPr>
      </w:pPr>
      <w:r>
        <w:rPr>
          <w:rFonts w:ascii="Arial" w:eastAsia="Arial" w:hAnsi="Arial" w:cs="Arial"/>
        </w:rPr>
        <w:t>The contact point will liaise with the EP Disability Support Group and the Disability Intergroup via its secretariat in the EDF</w:t>
      </w:r>
      <w:r w:rsidR="00661039">
        <w:rPr>
          <w:rFonts w:ascii="Arial" w:eastAsia="Arial" w:hAnsi="Arial" w:cs="Arial"/>
        </w:rPr>
        <w:t xml:space="preserve"> (European Disability Forum), and other relevant stakeholders</w:t>
      </w:r>
      <w:r>
        <w:rPr>
          <w:rFonts w:ascii="Arial" w:eastAsia="Arial" w:hAnsi="Arial" w:cs="Arial"/>
        </w:rPr>
        <w:t>.</w:t>
      </w:r>
    </w:p>
    <w:p w14:paraId="4E695893" w14:textId="77777777" w:rsidR="00EA23D4" w:rsidRDefault="00EA23D4" w:rsidP="00EA23D4">
      <w:pPr>
        <w:pStyle w:val="ListParagraph"/>
        <w:ind w:right="84"/>
        <w:rPr>
          <w:rFonts w:ascii="Arial" w:eastAsia="Arial" w:hAnsi="Arial" w:cs="Arial"/>
        </w:rPr>
      </w:pPr>
    </w:p>
    <w:p w14:paraId="4E695894" w14:textId="77777777" w:rsidR="00EA23D4" w:rsidRPr="00EA23D4" w:rsidRDefault="00EA23D4" w:rsidP="00EA23D4">
      <w:pPr>
        <w:pStyle w:val="ListParagraph"/>
        <w:numPr>
          <w:ilvl w:val="0"/>
          <w:numId w:val="27"/>
        </w:numPr>
        <w:ind w:right="84"/>
        <w:rPr>
          <w:rFonts w:ascii="Arial" w:eastAsia="Arial" w:hAnsi="Arial" w:cs="Arial"/>
        </w:rPr>
      </w:pPr>
      <w:r w:rsidRPr="00EA23D4">
        <w:rPr>
          <w:rFonts w:ascii="Arial" w:eastAsia="Arial" w:hAnsi="Arial" w:cs="Arial"/>
          <w:bCs/>
          <w:lang w:val="en-GB"/>
        </w:rPr>
        <w:t>Recommend that established measures be assessed with a view to increasing the accessibility of EP electoral campaign actions that are organised within the EP’s premises.</w:t>
      </w:r>
    </w:p>
    <w:p w14:paraId="4E695895" w14:textId="77777777" w:rsidR="00085AB7" w:rsidRPr="00EA23D4" w:rsidRDefault="00085AB7" w:rsidP="00085AB7">
      <w:pPr>
        <w:pStyle w:val="ListParagraph"/>
        <w:rPr>
          <w:rFonts w:ascii="Arial" w:eastAsia="Arial" w:hAnsi="Arial" w:cs="Arial"/>
          <w:lang w:val="en-GB"/>
        </w:rPr>
      </w:pPr>
    </w:p>
    <w:p w14:paraId="4E695896" w14:textId="77777777" w:rsidR="00085AB7" w:rsidRDefault="00085AB7" w:rsidP="00DC0A42">
      <w:pPr>
        <w:pStyle w:val="ListParagraph"/>
        <w:numPr>
          <w:ilvl w:val="0"/>
          <w:numId w:val="27"/>
        </w:numPr>
        <w:rPr>
          <w:rFonts w:ascii="Arial" w:eastAsia="Arial" w:hAnsi="Arial" w:cs="Arial"/>
        </w:rPr>
      </w:pPr>
      <w:r>
        <w:rPr>
          <w:rFonts w:ascii="Arial" w:eastAsia="Arial" w:hAnsi="Arial" w:cs="Arial"/>
        </w:rPr>
        <w:t>Where reasonably possible, ensure that appropriate measures are taken ensuring that the 2016 Web Accessibility Directive is applied by analogy to the EP.</w:t>
      </w:r>
    </w:p>
    <w:p w14:paraId="4E695897" w14:textId="77777777" w:rsidR="00085AB7" w:rsidRDefault="00085AB7" w:rsidP="00085AB7">
      <w:pPr>
        <w:pStyle w:val="ListParagraph"/>
        <w:rPr>
          <w:rFonts w:ascii="Arial" w:eastAsia="Arial" w:hAnsi="Arial" w:cs="Arial"/>
        </w:rPr>
      </w:pPr>
    </w:p>
    <w:p w14:paraId="4E695898" w14:textId="77777777" w:rsidR="00085AB7" w:rsidRDefault="00085AB7" w:rsidP="00DC0A42">
      <w:pPr>
        <w:pStyle w:val="ListParagraph"/>
        <w:numPr>
          <w:ilvl w:val="0"/>
          <w:numId w:val="27"/>
        </w:numPr>
        <w:rPr>
          <w:rFonts w:ascii="Arial" w:eastAsia="Arial" w:hAnsi="Arial" w:cs="Arial"/>
        </w:rPr>
      </w:pPr>
      <w:r>
        <w:rPr>
          <w:rFonts w:ascii="Arial" w:eastAsia="Arial" w:hAnsi="Arial" w:cs="Arial"/>
        </w:rPr>
        <w:t>Examine the possibility of providing training on digital accessibility to relevant services and staff on an ongoing basis.</w:t>
      </w:r>
    </w:p>
    <w:p w14:paraId="4E695899" w14:textId="77777777" w:rsidR="00085AB7" w:rsidRDefault="00085AB7" w:rsidP="00085AB7">
      <w:pPr>
        <w:pStyle w:val="ListParagraph"/>
        <w:rPr>
          <w:rFonts w:ascii="Arial" w:eastAsia="Arial" w:hAnsi="Arial" w:cs="Arial"/>
        </w:rPr>
      </w:pPr>
    </w:p>
    <w:p w14:paraId="4E69589A" w14:textId="77777777" w:rsidR="00085AB7" w:rsidRDefault="00085AB7" w:rsidP="00DC0A42">
      <w:pPr>
        <w:pStyle w:val="ListParagraph"/>
        <w:numPr>
          <w:ilvl w:val="0"/>
          <w:numId w:val="27"/>
        </w:numPr>
        <w:rPr>
          <w:rFonts w:ascii="Arial" w:eastAsia="Arial" w:hAnsi="Arial" w:cs="Arial"/>
        </w:rPr>
      </w:pPr>
      <w:r>
        <w:rPr>
          <w:rFonts w:ascii="Arial" w:eastAsia="Arial" w:hAnsi="Arial" w:cs="Arial"/>
        </w:rPr>
        <w:t>Gradually ensure that all communication and publications are accessible to persons with disabilities.</w:t>
      </w:r>
    </w:p>
    <w:p w14:paraId="4E69589B" w14:textId="77777777" w:rsidR="00085AB7" w:rsidRDefault="00085AB7" w:rsidP="00085AB7">
      <w:pPr>
        <w:pStyle w:val="ListParagraph"/>
        <w:rPr>
          <w:rFonts w:ascii="Arial" w:eastAsia="Arial" w:hAnsi="Arial" w:cs="Arial"/>
        </w:rPr>
      </w:pPr>
    </w:p>
    <w:p w14:paraId="4E69589C" w14:textId="77777777" w:rsidR="00085AB7" w:rsidRDefault="00085AB7" w:rsidP="00DC0A42">
      <w:pPr>
        <w:pStyle w:val="ListParagraph"/>
        <w:numPr>
          <w:ilvl w:val="0"/>
          <w:numId w:val="27"/>
        </w:numPr>
        <w:rPr>
          <w:rFonts w:ascii="Arial" w:eastAsia="Arial" w:hAnsi="Arial" w:cs="Arial"/>
        </w:rPr>
      </w:pPr>
      <w:r>
        <w:rPr>
          <w:rFonts w:ascii="Arial" w:eastAsia="Arial" w:hAnsi="Arial" w:cs="Arial"/>
        </w:rPr>
        <w:t>Relaunch and rebrand the GTIS (Interservice Working Group on Accessibility) with a broad accessibility mandate, including web accessibility issues, also as a means of embedding and spreading disability awareness in the various DGs and services.</w:t>
      </w:r>
    </w:p>
    <w:p w14:paraId="4E69589D" w14:textId="77777777" w:rsidR="00085AB7" w:rsidRPr="00147CF3" w:rsidRDefault="00085AB7" w:rsidP="00085AB7">
      <w:pPr>
        <w:pStyle w:val="ListParagraph"/>
        <w:spacing w:after="240"/>
        <w:rPr>
          <w:rFonts w:ascii="Arial" w:hAnsi="Arial" w:cs="Arial"/>
        </w:rPr>
      </w:pPr>
    </w:p>
    <w:p w14:paraId="4E69589E" w14:textId="77777777" w:rsidR="00085AB7" w:rsidRDefault="00085AB7" w:rsidP="00DC0A42">
      <w:pPr>
        <w:pStyle w:val="ListParagraph"/>
        <w:numPr>
          <w:ilvl w:val="0"/>
          <w:numId w:val="27"/>
        </w:numPr>
        <w:spacing w:after="240"/>
        <w:rPr>
          <w:rFonts w:ascii="Arial" w:hAnsi="Arial" w:cs="Arial"/>
        </w:rPr>
      </w:pPr>
      <w:r>
        <w:rPr>
          <w:rFonts w:ascii="Arial" w:hAnsi="Arial" w:cs="Arial"/>
        </w:rPr>
        <w:t>Continue in</w:t>
      </w:r>
      <w:r w:rsidRPr="00BA3D73">
        <w:rPr>
          <w:rFonts w:ascii="Arial" w:hAnsi="Arial" w:cs="Arial"/>
        </w:rPr>
        <w:t xml:space="preserve"> 2019 </w:t>
      </w:r>
      <w:r>
        <w:rPr>
          <w:rFonts w:ascii="Arial" w:hAnsi="Arial" w:cs="Arial"/>
        </w:rPr>
        <w:t xml:space="preserve">the </w:t>
      </w:r>
      <w:r w:rsidRPr="00BA3D73">
        <w:rPr>
          <w:rFonts w:ascii="Arial" w:hAnsi="Arial" w:cs="Arial"/>
        </w:rPr>
        <w:t>positive action scheme for the recruitment of contract staff with a disability.</w:t>
      </w:r>
    </w:p>
    <w:p w14:paraId="4E69589F" w14:textId="77777777" w:rsidR="00085AB7" w:rsidRDefault="00085AB7" w:rsidP="00085AB7">
      <w:pPr>
        <w:pStyle w:val="ListParagraph"/>
        <w:spacing w:after="240"/>
        <w:rPr>
          <w:rFonts w:ascii="Arial" w:hAnsi="Arial" w:cs="Arial"/>
        </w:rPr>
      </w:pPr>
    </w:p>
    <w:p w14:paraId="4E6958A0" w14:textId="77777777" w:rsidR="00085AB7" w:rsidRDefault="00085AB7" w:rsidP="00DC0A42">
      <w:pPr>
        <w:pStyle w:val="ListParagraph"/>
        <w:numPr>
          <w:ilvl w:val="0"/>
          <w:numId w:val="27"/>
        </w:numPr>
        <w:spacing w:after="240"/>
        <w:rPr>
          <w:rFonts w:ascii="Arial" w:hAnsi="Arial" w:cs="Arial"/>
        </w:rPr>
      </w:pPr>
      <w:r w:rsidRPr="00BA3D73">
        <w:rPr>
          <w:rFonts w:ascii="Arial" w:hAnsi="Arial" w:cs="Arial"/>
        </w:rPr>
        <w:t xml:space="preserve">Adopt measures to render </w:t>
      </w:r>
      <w:r>
        <w:rPr>
          <w:rFonts w:ascii="Arial" w:hAnsi="Arial" w:cs="Arial"/>
        </w:rPr>
        <w:t xml:space="preserve">all </w:t>
      </w:r>
      <w:r w:rsidRPr="00BA3D73">
        <w:rPr>
          <w:rFonts w:ascii="Arial" w:hAnsi="Arial" w:cs="Arial"/>
        </w:rPr>
        <w:t xml:space="preserve">emergency </w:t>
      </w:r>
      <w:r>
        <w:rPr>
          <w:rFonts w:ascii="Arial" w:hAnsi="Arial" w:cs="Arial"/>
        </w:rPr>
        <w:t xml:space="preserve">communications, currently involving </w:t>
      </w:r>
      <w:r w:rsidRPr="00BA3D73">
        <w:rPr>
          <w:rFonts w:ascii="Arial" w:hAnsi="Arial" w:cs="Arial"/>
        </w:rPr>
        <w:t>number 85112</w:t>
      </w:r>
      <w:r>
        <w:rPr>
          <w:rFonts w:ascii="Arial" w:hAnsi="Arial" w:cs="Arial"/>
        </w:rPr>
        <w:t>,</w:t>
      </w:r>
      <w:r w:rsidRPr="00BA3D73">
        <w:rPr>
          <w:rFonts w:ascii="Arial" w:hAnsi="Arial" w:cs="Arial"/>
        </w:rPr>
        <w:t xml:space="preserve"> accessible for people with disabilities, in</w:t>
      </w:r>
      <w:r>
        <w:rPr>
          <w:rFonts w:ascii="Arial" w:hAnsi="Arial" w:cs="Arial"/>
        </w:rPr>
        <w:t>cluding for</w:t>
      </w:r>
      <w:r w:rsidRPr="00BA3D73">
        <w:rPr>
          <w:rFonts w:ascii="Arial" w:hAnsi="Arial" w:cs="Arial"/>
        </w:rPr>
        <w:t xml:space="preserve"> MEPs</w:t>
      </w:r>
      <w:r>
        <w:rPr>
          <w:rFonts w:ascii="Arial" w:hAnsi="Arial" w:cs="Arial"/>
        </w:rPr>
        <w:t>,</w:t>
      </w:r>
      <w:r w:rsidRPr="00BA3D73">
        <w:rPr>
          <w:rFonts w:ascii="Arial" w:hAnsi="Arial" w:cs="Arial"/>
        </w:rPr>
        <w:t xml:space="preserve"> staff members</w:t>
      </w:r>
      <w:r>
        <w:rPr>
          <w:rFonts w:ascii="Arial" w:hAnsi="Arial" w:cs="Arial"/>
        </w:rPr>
        <w:t>, trainees, and visitors</w:t>
      </w:r>
      <w:r w:rsidRPr="00BA3D73">
        <w:rPr>
          <w:rFonts w:ascii="Arial" w:hAnsi="Arial" w:cs="Arial"/>
        </w:rPr>
        <w:t xml:space="preserve"> with hearing/speech loss.</w:t>
      </w:r>
    </w:p>
    <w:p w14:paraId="4E6958A1" w14:textId="77777777" w:rsidR="00085AB7" w:rsidRDefault="00085AB7" w:rsidP="00DC0A42">
      <w:pPr>
        <w:numPr>
          <w:ilvl w:val="0"/>
          <w:numId w:val="27"/>
        </w:numPr>
        <w:spacing w:before="16" w:line="260" w:lineRule="exact"/>
        <w:rPr>
          <w:rFonts w:ascii="Arial" w:eastAsia="Arial" w:hAnsi="Arial" w:cs="Arial"/>
        </w:rPr>
      </w:pPr>
      <w:r w:rsidRPr="004015CE">
        <w:rPr>
          <w:rFonts w:ascii="Arial" w:eastAsia="Arial" w:hAnsi="Arial" w:cs="Arial"/>
        </w:rPr>
        <w:t xml:space="preserve">Review </w:t>
      </w:r>
      <w:r>
        <w:rPr>
          <w:rFonts w:ascii="Arial" w:eastAsia="Arial" w:hAnsi="Arial" w:cs="Arial"/>
        </w:rPr>
        <w:t>EP</w:t>
      </w:r>
      <w:r w:rsidRPr="004015CE">
        <w:rPr>
          <w:rFonts w:ascii="Arial" w:eastAsia="Arial" w:hAnsi="Arial" w:cs="Arial"/>
        </w:rPr>
        <w:t xml:space="preserve"> evacuation procedures and information in order to provide equal security and assistance to all persons, including those with reduced mobility or a disability.</w:t>
      </w:r>
    </w:p>
    <w:p w14:paraId="4E6958A2" w14:textId="77777777" w:rsidR="00085AB7" w:rsidRDefault="00085AB7" w:rsidP="00085AB7">
      <w:pPr>
        <w:spacing w:before="16" w:line="260" w:lineRule="exact"/>
        <w:ind w:left="720"/>
        <w:rPr>
          <w:rFonts w:ascii="Arial" w:eastAsia="Arial" w:hAnsi="Arial" w:cs="Arial"/>
        </w:rPr>
      </w:pPr>
    </w:p>
    <w:p w14:paraId="4E6958A3" w14:textId="77777777" w:rsidR="00085AB7" w:rsidRDefault="00085AB7" w:rsidP="00DC0A42">
      <w:pPr>
        <w:numPr>
          <w:ilvl w:val="0"/>
          <w:numId w:val="27"/>
        </w:numPr>
        <w:spacing w:before="16" w:line="260" w:lineRule="exact"/>
        <w:rPr>
          <w:rFonts w:ascii="Arial" w:eastAsia="Arial" w:hAnsi="Arial" w:cs="Arial"/>
        </w:rPr>
      </w:pPr>
      <w:r w:rsidRPr="00DD2B0F">
        <w:rPr>
          <w:rFonts w:ascii="Arial" w:eastAsia="Arial" w:hAnsi="Arial" w:cs="Arial"/>
        </w:rPr>
        <w:t>Provide specific training to staff, especially those in frontline positions, on accessibility requirements and assistance guidelines</w:t>
      </w:r>
    </w:p>
    <w:p w14:paraId="4E6958A4" w14:textId="77777777" w:rsidR="00085AB7" w:rsidRPr="00A77AFD" w:rsidRDefault="00085AB7" w:rsidP="00085AB7">
      <w:pPr>
        <w:spacing w:before="16" w:line="260" w:lineRule="exact"/>
        <w:ind w:left="720"/>
        <w:rPr>
          <w:rFonts w:ascii="Arial" w:eastAsia="Arial" w:hAnsi="Arial" w:cs="Arial"/>
        </w:rPr>
      </w:pPr>
    </w:p>
    <w:p w14:paraId="4E6958A5" w14:textId="77777777" w:rsidR="00085AB7" w:rsidRDefault="00085AB7" w:rsidP="00DC0A42">
      <w:pPr>
        <w:pStyle w:val="ListParagraph"/>
        <w:numPr>
          <w:ilvl w:val="0"/>
          <w:numId w:val="27"/>
        </w:numPr>
        <w:spacing w:after="240"/>
        <w:rPr>
          <w:rFonts w:ascii="Arial" w:hAnsi="Arial" w:cs="Arial"/>
        </w:rPr>
      </w:pPr>
      <w:r>
        <w:rPr>
          <w:rFonts w:ascii="Arial" w:hAnsi="Arial" w:cs="Arial"/>
        </w:rPr>
        <w:t>Examine the possibility of providing assistance to staff and trainees with disabilities to safely reach destinations within and between EP buildings, where and when they cannot do so autonomously in the prevailing circumstances.</w:t>
      </w:r>
    </w:p>
    <w:p w14:paraId="4E6958A6" w14:textId="77777777" w:rsidR="00085AB7" w:rsidRPr="00BA3D73" w:rsidRDefault="00085AB7" w:rsidP="00085AB7">
      <w:pPr>
        <w:pStyle w:val="ListParagraph"/>
        <w:spacing w:after="240"/>
        <w:rPr>
          <w:rFonts w:ascii="Arial" w:hAnsi="Arial" w:cs="Arial"/>
        </w:rPr>
      </w:pPr>
    </w:p>
    <w:p w14:paraId="4E6958A7" w14:textId="77777777" w:rsidR="00085AB7" w:rsidRPr="00147CF3" w:rsidRDefault="00085AB7" w:rsidP="00DC0A42">
      <w:pPr>
        <w:pStyle w:val="ListParagraph"/>
        <w:numPr>
          <w:ilvl w:val="0"/>
          <w:numId w:val="27"/>
        </w:numPr>
        <w:spacing w:after="240"/>
        <w:rPr>
          <w:rFonts w:ascii="Arial" w:hAnsi="Arial" w:cs="Arial"/>
          <w:color w:val="000000" w:themeColor="text1"/>
        </w:rPr>
      </w:pPr>
      <w:r w:rsidRPr="00F67EEB">
        <w:rPr>
          <w:rFonts w:ascii="Arial" w:hAnsi="Arial" w:cs="Arial"/>
          <w:color w:val="000000" w:themeColor="text1"/>
        </w:rPr>
        <w:lastRenderedPageBreak/>
        <w:t>Propose solutions to ensure access</w:t>
      </w:r>
      <w:r w:rsidRPr="00147CF3">
        <w:rPr>
          <w:rFonts w:ascii="Arial" w:hAnsi="Arial" w:cs="Arial"/>
          <w:color w:val="000000" w:themeColor="text1"/>
        </w:rPr>
        <w:t xml:space="preserve"> for visitors with disabilities</w:t>
      </w:r>
      <w:r>
        <w:rPr>
          <w:rFonts w:ascii="Arial" w:hAnsi="Arial" w:cs="Arial"/>
          <w:color w:val="000000" w:themeColor="text1"/>
        </w:rPr>
        <w:t xml:space="preserve"> and reduced mobility</w:t>
      </w:r>
      <w:r w:rsidRPr="00147CF3">
        <w:rPr>
          <w:rFonts w:ascii="Arial" w:hAnsi="Arial" w:cs="Arial"/>
          <w:color w:val="000000" w:themeColor="text1"/>
        </w:rPr>
        <w:t xml:space="preserve"> to large public events in the EP.</w:t>
      </w:r>
    </w:p>
    <w:p w14:paraId="4E6958A8" w14:textId="77777777" w:rsidR="00085AB7" w:rsidRPr="0001585E" w:rsidRDefault="00085AB7" w:rsidP="00DC0A42">
      <w:pPr>
        <w:pStyle w:val="Heading3"/>
        <w:spacing w:before="0" w:after="240"/>
        <w:rPr>
          <w:sz w:val="24"/>
          <w:szCs w:val="24"/>
        </w:rPr>
      </w:pPr>
      <w:r w:rsidRPr="00147CF3">
        <w:rPr>
          <w:sz w:val="24"/>
          <w:szCs w:val="24"/>
        </w:rPr>
        <w:t>Specific measures regarding sexual orientation</w:t>
      </w:r>
      <w:r>
        <w:rPr>
          <w:sz w:val="24"/>
          <w:szCs w:val="24"/>
        </w:rPr>
        <w:t xml:space="preserve"> and</w:t>
      </w:r>
      <w:r w:rsidRPr="00147CF3">
        <w:rPr>
          <w:sz w:val="24"/>
          <w:szCs w:val="24"/>
        </w:rPr>
        <w:t xml:space="preserve"> gender identity</w:t>
      </w:r>
    </w:p>
    <w:p w14:paraId="4E6958A9" w14:textId="77777777" w:rsidR="00085AB7" w:rsidRPr="00F67EEB" w:rsidRDefault="00085AB7" w:rsidP="00DC0A42">
      <w:pPr>
        <w:pStyle w:val="ListParagraph"/>
        <w:numPr>
          <w:ilvl w:val="0"/>
          <w:numId w:val="27"/>
        </w:numPr>
        <w:spacing w:after="240"/>
        <w:rPr>
          <w:rFonts w:ascii="Arial" w:hAnsi="Arial" w:cs="Arial"/>
        </w:rPr>
      </w:pPr>
      <w:r w:rsidRPr="00F67EEB">
        <w:rPr>
          <w:rFonts w:ascii="Arial" w:hAnsi="Arial" w:cs="Arial"/>
        </w:rPr>
        <w:t>Foresee the establishment of clear procedures and provide specific training to staff, especially those in frontline positions, about respectful behaviour regarding sexual orientation and gender identity in order to ensure that the welcoming procedures are conducted in a sensitive way in relation to these aspects and in particular towards LGBTI+ staff and visitors.</w:t>
      </w:r>
    </w:p>
    <w:p w14:paraId="4E6958AA" w14:textId="77777777" w:rsidR="00085AB7" w:rsidRPr="00BE3004" w:rsidRDefault="00085AB7" w:rsidP="00685F73">
      <w:pPr>
        <w:pStyle w:val="ListParagraph"/>
        <w:spacing w:after="240"/>
        <w:ind w:firstLine="60"/>
        <w:rPr>
          <w:rFonts w:ascii="Arial" w:hAnsi="Arial" w:cs="Arial"/>
        </w:rPr>
      </w:pPr>
    </w:p>
    <w:p w14:paraId="4E6958AB" w14:textId="77777777" w:rsidR="00085AB7" w:rsidRDefault="00661039" w:rsidP="00DC0A42">
      <w:pPr>
        <w:pStyle w:val="ListParagraph"/>
        <w:numPr>
          <w:ilvl w:val="0"/>
          <w:numId w:val="27"/>
        </w:numPr>
        <w:spacing w:after="240"/>
        <w:rPr>
          <w:rFonts w:ascii="Arial" w:hAnsi="Arial" w:cs="Arial"/>
        </w:rPr>
      </w:pPr>
      <w:r>
        <w:rPr>
          <w:rFonts w:ascii="Arial" w:hAnsi="Arial" w:cs="Arial"/>
        </w:rPr>
        <w:t>Examine the feasibility of setting up</w:t>
      </w:r>
      <w:r w:rsidR="009B42BB">
        <w:rPr>
          <w:rFonts w:ascii="Arial" w:hAnsi="Arial" w:cs="Arial"/>
        </w:rPr>
        <w:t xml:space="preserve"> </w:t>
      </w:r>
      <w:r w:rsidR="00085AB7" w:rsidRPr="00BA3D73">
        <w:rPr>
          <w:rFonts w:ascii="Arial" w:hAnsi="Arial" w:cs="Arial"/>
        </w:rPr>
        <w:t xml:space="preserve">toilets </w:t>
      </w:r>
      <w:r w:rsidR="009B42BB">
        <w:rPr>
          <w:rFonts w:ascii="Arial" w:hAnsi="Arial" w:cs="Arial"/>
        </w:rPr>
        <w:t xml:space="preserve">for all genders </w:t>
      </w:r>
      <w:r w:rsidR="001C6E27">
        <w:rPr>
          <w:rFonts w:ascii="Arial" w:hAnsi="Arial" w:cs="Arial"/>
        </w:rPr>
        <w:t xml:space="preserve">as a supplement to </w:t>
      </w:r>
      <w:r w:rsidR="00085AB7" w:rsidRPr="00F67EEB">
        <w:rPr>
          <w:rFonts w:ascii="Arial" w:hAnsi="Arial" w:cs="Arial"/>
        </w:rPr>
        <w:t xml:space="preserve">already existing </w:t>
      </w:r>
      <w:r w:rsidR="00A02602">
        <w:rPr>
          <w:rFonts w:ascii="Arial" w:hAnsi="Arial" w:cs="Arial"/>
        </w:rPr>
        <w:t>gendered</w:t>
      </w:r>
      <w:r w:rsidR="009B42BB">
        <w:rPr>
          <w:rFonts w:ascii="Arial" w:hAnsi="Arial" w:cs="Arial"/>
        </w:rPr>
        <w:t xml:space="preserve"> </w:t>
      </w:r>
      <w:r w:rsidR="00085AB7" w:rsidRPr="00F67EEB">
        <w:rPr>
          <w:rFonts w:ascii="Arial" w:hAnsi="Arial" w:cs="Arial"/>
        </w:rPr>
        <w:t>toilets</w:t>
      </w:r>
      <w:r w:rsidR="00085AB7" w:rsidRPr="00BA3D73">
        <w:rPr>
          <w:rFonts w:ascii="Arial" w:hAnsi="Arial" w:cs="Arial"/>
        </w:rPr>
        <w:t>.</w:t>
      </w:r>
    </w:p>
    <w:p w14:paraId="4E6958AC" w14:textId="77777777" w:rsidR="00085AB7" w:rsidRPr="00BA3D73" w:rsidRDefault="00085AB7" w:rsidP="00085AB7">
      <w:pPr>
        <w:pStyle w:val="ListParagraph"/>
        <w:spacing w:after="240"/>
        <w:rPr>
          <w:rFonts w:ascii="Arial" w:hAnsi="Arial" w:cs="Arial"/>
        </w:rPr>
      </w:pPr>
    </w:p>
    <w:p w14:paraId="4E6958AD" w14:textId="77777777" w:rsidR="00085AB7" w:rsidRPr="00F67EEB" w:rsidRDefault="00085AB7" w:rsidP="00DC0A42">
      <w:pPr>
        <w:pStyle w:val="ListParagraph"/>
        <w:numPr>
          <w:ilvl w:val="0"/>
          <w:numId w:val="27"/>
        </w:numPr>
        <w:spacing w:after="240"/>
        <w:rPr>
          <w:rFonts w:ascii="Arial" w:hAnsi="Arial" w:cs="Arial"/>
        </w:rPr>
      </w:pPr>
      <w:r w:rsidRPr="00F67EEB">
        <w:rPr>
          <w:rFonts w:ascii="Arial" w:hAnsi="Arial" w:cs="Arial"/>
        </w:rPr>
        <w:t>Consolidate the yearly awareness-raising event to observe the International Day against Homophobia, Transphobia and Biphobia on 17 May.</w:t>
      </w:r>
    </w:p>
    <w:p w14:paraId="4E6958AE" w14:textId="77777777" w:rsidR="00085AB7" w:rsidRPr="00BD5F07" w:rsidRDefault="00085AB7" w:rsidP="00685F73">
      <w:pPr>
        <w:pStyle w:val="ListParagraph"/>
        <w:spacing w:after="240"/>
        <w:ind w:firstLine="60"/>
        <w:rPr>
          <w:rFonts w:ascii="Arial" w:hAnsi="Arial" w:cs="Arial"/>
        </w:rPr>
      </w:pPr>
    </w:p>
    <w:p w14:paraId="4E6958AF" w14:textId="77777777" w:rsidR="00085AB7" w:rsidRDefault="00085AB7" w:rsidP="00DC0A42">
      <w:pPr>
        <w:pStyle w:val="ListParagraph"/>
        <w:numPr>
          <w:ilvl w:val="0"/>
          <w:numId w:val="27"/>
        </w:numPr>
        <w:spacing w:after="240"/>
        <w:rPr>
          <w:rFonts w:ascii="Arial" w:hAnsi="Arial" w:cs="Arial"/>
          <w:color w:val="000000" w:themeColor="text1"/>
        </w:rPr>
      </w:pPr>
      <w:r w:rsidRPr="00147CF3">
        <w:rPr>
          <w:rFonts w:ascii="Arial" w:hAnsi="Arial" w:cs="Arial"/>
          <w:color w:val="000000" w:themeColor="text1"/>
        </w:rPr>
        <w:t>Evaluate the</w:t>
      </w:r>
      <w:r>
        <w:rPr>
          <w:rFonts w:ascii="Arial" w:hAnsi="Arial" w:cs="Arial"/>
          <w:color w:val="000000" w:themeColor="text1"/>
        </w:rPr>
        <w:t xml:space="preserve"> impact of a possible </w:t>
      </w:r>
      <w:r w:rsidRPr="00147CF3">
        <w:rPr>
          <w:rFonts w:ascii="Arial" w:hAnsi="Arial" w:cs="Arial"/>
          <w:color w:val="000000" w:themeColor="text1"/>
        </w:rPr>
        <w:t>introduction of a third, non-binary box ‘X’ in all EP administrative forms that require personal data.</w:t>
      </w:r>
    </w:p>
    <w:p w14:paraId="4E6958B0" w14:textId="77777777" w:rsidR="00085AB7" w:rsidRPr="00BD5F07" w:rsidRDefault="00085AB7" w:rsidP="00085AB7">
      <w:pPr>
        <w:pStyle w:val="ListParagraph"/>
        <w:spacing w:after="240"/>
        <w:rPr>
          <w:rFonts w:ascii="Arial" w:hAnsi="Arial" w:cs="Arial"/>
          <w:color w:val="000000" w:themeColor="text1"/>
        </w:rPr>
      </w:pPr>
    </w:p>
    <w:p w14:paraId="4E6958B1" w14:textId="77777777" w:rsidR="00085AB7" w:rsidRPr="00147CF3" w:rsidRDefault="001C6E27" w:rsidP="00DC0A42">
      <w:pPr>
        <w:pStyle w:val="ListParagraph"/>
        <w:numPr>
          <w:ilvl w:val="0"/>
          <w:numId w:val="27"/>
        </w:numPr>
        <w:spacing w:after="240"/>
        <w:rPr>
          <w:rFonts w:ascii="Arial" w:hAnsi="Arial" w:cs="Arial"/>
          <w:color w:val="000000" w:themeColor="text1"/>
        </w:rPr>
      </w:pPr>
      <w:r>
        <w:rPr>
          <w:rFonts w:ascii="Arial" w:hAnsi="Arial" w:cs="Arial"/>
          <w:color w:val="000000" w:themeColor="text1"/>
        </w:rPr>
        <w:t xml:space="preserve">Examine the possibility of using </w:t>
      </w:r>
      <w:r w:rsidR="00085AB7" w:rsidRPr="00147CF3">
        <w:rPr>
          <w:rFonts w:ascii="Arial" w:hAnsi="Arial" w:cs="Arial"/>
          <w:color w:val="000000" w:themeColor="text1"/>
        </w:rPr>
        <w:t>social names for both internal and external badges</w:t>
      </w:r>
      <w:r>
        <w:rPr>
          <w:rFonts w:ascii="Arial" w:hAnsi="Arial" w:cs="Arial"/>
          <w:color w:val="000000" w:themeColor="text1"/>
        </w:rPr>
        <w:t>.</w:t>
      </w:r>
    </w:p>
    <w:p w14:paraId="4E6958B2" w14:textId="77777777" w:rsidR="00085AB7" w:rsidRPr="00147CF3" w:rsidRDefault="00085AB7" w:rsidP="00085AB7">
      <w:pPr>
        <w:pStyle w:val="ListParagraph"/>
        <w:spacing w:after="240"/>
        <w:rPr>
          <w:rFonts w:ascii="Arial" w:hAnsi="Arial" w:cs="Arial"/>
          <w:color w:val="000000" w:themeColor="text1"/>
        </w:rPr>
      </w:pPr>
    </w:p>
    <w:p w14:paraId="4E6958B3" w14:textId="77777777" w:rsidR="00085AB7" w:rsidRDefault="00085AB7" w:rsidP="00DC0A42">
      <w:pPr>
        <w:pStyle w:val="ListParagraph"/>
        <w:numPr>
          <w:ilvl w:val="0"/>
          <w:numId w:val="27"/>
        </w:numPr>
        <w:spacing w:after="240"/>
        <w:rPr>
          <w:rFonts w:ascii="Arial" w:hAnsi="Arial" w:cs="Arial"/>
          <w:color w:val="000000" w:themeColor="text1"/>
        </w:rPr>
      </w:pPr>
      <w:r>
        <w:rPr>
          <w:rFonts w:ascii="Arial" w:hAnsi="Arial" w:cs="Arial"/>
          <w:color w:val="000000" w:themeColor="text1"/>
        </w:rPr>
        <w:t>Consolidate the recognition of</w:t>
      </w:r>
      <w:r w:rsidRPr="00147CF3">
        <w:rPr>
          <w:rFonts w:ascii="Arial" w:hAnsi="Arial" w:cs="Arial"/>
          <w:color w:val="000000" w:themeColor="text1"/>
        </w:rPr>
        <w:t xml:space="preserve"> academic diplomas and professional certificates that bear the previous names of a transgender candidate when assessing their eligibility for vacant </w:t>
      </w:r>
      <w:r>
        <w:rPr>
          <w:rFonts w:ascii="Arial" w:hAnsi="Arial" w:cs="Arial"/>
          <w:color w:val="000000" w:themeColor="text1"/>
        </w:rPr>
        <w:t>p</w:t>
      </w:r>
      <w:r w:rsidRPr="00147CF3">
        <w:rPr>
          <w:rFonts w:ascii="Arial" w:hAnsi="Arial" w:cs="Arial"/>
          <w:color w:val="000000" w:themeColor="text1"/>
        </w:rPr>
        <w:t>osts.</w:t>
      </w:r>
    </w:p>
    <w:p w14:paraId="4E6958B4" w14:textId="77777777" w:rsidR="00DC0A42" w:rsidRDefault="00DC0A42" w:rsidP="00DC0A42">
      <w:pPr>
        <w:pStyle w:val="Heading2"/>
        <w:spacing w:before="0" w:after="240"/>
        <w:rPr>
          <w:rFonts w:eastAsiaTheme="minorHAnsi"/>
          <w:b w:val="0"/>
          <w:bCs w:val="0"/>
          <w:i w:val="0"/>
          <w:iCs w:val="0"/>
          <w:color w:val="000000" w:themeColor="text1"/>
          <w:sz w:val="24"/>
          <w:szCs w:val="24"/>
        </w:rPr>
      </w:pPr>
    </w:p>
    <w:p w14:paraId="4E6958B5" w14:textId="77777777" w:rsidR="00085AB7" w:rsidRPr="00147CF3" w:rsidRDefault="00085AB7" w:rsidP="00DC0A42">
      <w:pPr>
        <w:pStyle w:val="Heading2"/>
        <w:spacing w:before="0" w:after="240"/>
        <w:rPr>
          <w:sz w:val="24"/>
          <w:szCs w:val="24"/>
        </w:rPr>
      </w:pPr>
      <w:r>
        <w:rPr>
          <w:sz w:val="24"/>
          <w:szCs w:val="24"/>
        </w:rPr>
        <w:t>S</w:t>
      </w:r>
      <w:r w:rsidRPr="00147CF3">
        <w:rPr>
          <w:sz w:val="24"/>
          <w:szCs w:val="24"/>
        </w:rPr>
        <w:t>econd semester 2019 / 2020</w:t>
      </w:r>
    </w:p>
    <w:p w14:paraId="4E6958B6" w14:textId="77777777" w:rsidR="00085AB7" w:rsidRPr="0006688C" w:rsidRDefault="00085AB7" w:rsidP="00DC0A42">
      <w:pPr>
        <w:pStyle w:val="Heading3"/>
        <w:spacing w:before="0" w:after="240"/>
        <w:rPr>
          <w:sz w:val="24"/>
          <w:szCs w:val="24"/>
        </w:rPr>
      </w:pPr>
      <w:r w:rsidRPr="00147CF3">
        <w:rPr>
          <w:sz w:val="24"/>
          <w:szCs w:val="24"/>
        </w:rPr>
        <w:t>Cross-cutting inclusion measures</w:t>
      </w:r>
    </w:p>
    <w:p w14:paraId="4E6958B7" w14:textId="77777777" w:rsidR="00085AB7" w:rsidRDefault="00085AB7" w:rsidP="00DC0A42">
      <w:pPr>
        <w:pStyle w:val="ListParagraph"/>
        <w:numPr>
          <w:ilvl w:val="0"/>
          <w:numId w:val="27"/>
        </w:numPr>
        <w:spacing w:after="240"/>
        <w:rPr>
          <w:rFonts w:ascii="Arial" w:hAnsi="Arial" w:cs="Arial"/>
        </w:rPr>
      </w:pPr>
      <w:r w:rsidRPr="00BA3D73">
        <w:rPr>
          <w:rFonts w:ascii="Arial" w:hAnsi="Arial" w:cs="Arial"/>
        </w:rPr>
        <w:t xml:space="preserve">Organise a yearly meeting of the HLG with relevant stakeholders and/or associations (e.g. Anti-racism and Diversity Intergroup, Égalité </w:t>
      </w:r>
      <w:r>
        <w:rPr>
          <w:rFonts w:ascii="Arial" w:hAnsi="Arial" w:cs="Arial"/>
        </w:rPr>
        <w:t xml:space="preserve">LGBTI+ staff association and EP </w:t>
      </w:r>
      <w:r w:rsidRPr="00BA3D73">
        <w:rPr>
          <w:rFonts w:ascii="Arial" w:hAnsi="Arial" w:cs="Arial"/>
        </w:rPr>
        <w:t>and Disability Support Group) in order to discuss progress and open issues.</w:t>
      </w:r>
    </w:p>
    <w:p w14:paraId="4E6958B8" w14:textId="77777777" w:rsidR="00085AB7" w:rsidRDefault="00085AB7" w:rsidP="00085AB7">
      <w:pPr>
        <w:pStyle w:val="ListParagraph"/>
        <w:spacing w:after="240"/>
        <w:rPr>
          <w:rFonts w:ascii="Arial" w:hAnsi="Arial" w:cs="Arial"/>
        </w:rPr>
      </w:pPr>
    </w:p>
    <w:p w14:paraId="4E6958B9" w14:textId="77777777" w:rsidR="00085AB7" w:rsidRDefault="00085AB7" w:rsidP="00DC0A42">
      <w:pPr>
        <w:pStyle w:val="ListParagraph"/>
        <w:numPr>
          <w:ilvl w:val="0"/>
          <w:numId w:val="27"/>
        </w:numPr>
        <w:spacing w:after="240"/>
        <w:rPr>
          <w:rFonts w:ascii="Arial" w:hAnsi="Arial" w:cs="Arial"/>
          <w:color w:val="000000" w:themeColor="text1"/>
        </w:rPr>
      </w:pPr>
      <w:r w:rsidRPr="00147CF3">
        <w:rPr>
          <w:rFonts w:ascii="Arial" w:hAnsi="Arial" w:cs="Arial"/>
          <w:color w:val="000000" w:themeColor="text1"/>
        </w:rPr>
        <w:t>Specifically address all different kinds of potential discrimination (</w:t>
      </w:r>
      <w:r>
        <w:rPr>
          <w:rFonts w:ascii="Arial" w:hAnsi="Arial" w:cs="Arial"/>
          <w:color w:val="000000" w:themeColor="text1"/>
        </w:rPr>
        <w:t>based on race, ethnicity and/or religion, nationality, disability, sexual orientation, gender identity</w:t>
      </w:r>
      <w:r w:rsidRPr="00147CF3">
        <w:rPr>
          <w:rFonts w:ascii="Arial" w:hAnsi="Arial" w:cs="Arial"/>
          <w:color w:val="000000" w:themeColor="text1"/>
        </w:rPr>
        <w:t xml:space="preserve">) in </w:t>
      </w:r>
      <w:r>
        <w:rPr>
          <w:rFonts w:ascii="Arial" w:hAnsi="Arial" w:cs="Arial"/>
          <w:color w:val="000000" w:themeColor="text1"/>
        </w:rPr>
        <w:t xml:space="preserve">mandatory </w:t>
      </w:r>
      <w:r w:rsidRPr="00147CF3">
        <w:rPr>
          <w:rFonts w:ascii="Arial" w:hAnsi="Arial" w:cs="Arial"/>
          <w:color w:val="000000" w:themeColor="text1"/>
        </w:rPr>
        <w:t xml:space="preserve">unconscious bias training for managers, selection panels, </w:t>
      </w:r>
      <w:r>
        <w:rPr>
          <w:rFonts w:ascii="Arial" w:hAnsi="Arial" w:cs="Arial"/>
          <w:color w:val="000000" w:themeColor="text1"/>
        </w:rPr>
        <w:t xml:space="preserve">and </w:t>
      </w:r>
      <w:r w:rsidRPr="00147CF3">
        <w:rPr>
          <w:rFonts w:ascii="Arial" w:hAnsi="Arial" w:cs="Arial"/>
          <w:color w:val="000000" w:themeColor="text1"/>
        </w:rPr>
        <w:t>security/accreditation staff.</w:t>
      </w:r>
    </w:p>
    <w:p w14:paraId="4E6958BA" w14:textId="77777777" w:rsidR="00085AB7" w:rsidRDefault="00085AB7" w:rsidP="00085AB7">
      <w:pPr>
        <w:pStyle w:val="ListParagraph"/>
        <w:spacing w:after="240"/>
        <w:rPr>
          <w:rFonts w:ascii="Arial" w:hAnsi="Arial" w:cs="Arial"/>
        </w:rPr>
      </w:pPr>
    </w:p>
    <w:p w14:paraId="4E6958BB" w14:textId="77777777" w:rsidR="00085AB7" w:rsidRPr="00A77AFD" w:rsidRDefault="00085AB7" w:rsidP="00DC0A42">
      <w:pPr>
        <w:pStyle w:val="ListParagraph"/>
        <w:numPr>
          <w:ilvl w:val="0"/>
          <w:numId w:val="27"/>
        </w:numPr>
        <w:spacing w:after="240"/>
        <w:rPr>
          <w:rFonts w:ascii="Arial" w:hAnsi="Arial" w:cs="Arial"/>
          <w:b/>
        </w:rPr>
      </w:pPr>
      <w:r w:rsidRPr="00147CF3">
        <w:rPr>
          <w:rFonts w:ascii="Arial" w:hAnsi="Arial" w:cs="Arial"/>
        </w:rPr>
        <w:t>Monitor and evaluate the progress of all crosscutting and specific measures in preparation of High Level Group meetings with specific regard to timing and targets.</w:t>
      </w:r>
    </w:p>
    <w:p w14:paraId="4E6958BC" w14:textId="77777777" w:rsidR="00085AB7" w:rsidRPr="00A77AFD" w:rsidRDefault="00085AB7" w:rsidP="00085AB7">
      <w:pPr>
        <w:pStyle w:val="ListParagraph"/>
        <w:spacing w:after="240"/>
        <w:rPr>
          <w:rFonts w:ascii="Arial" w:hAnsi="Arial" w:cs="Arial"/>
          <w:b/>
        </w:rPr>
      </w:pPr>
    </w:p>
    <w:p w14:paraId="4E6958BD" w14:textId="77777777" w:rsidR="00085AB7" w:rsidRPr="00261B95" w:rsidRDefault="00085AB7" w:rsidP="00DC0A42">
      <w:pPr>
        <w:pStyle w:val="ListParagraph"/>
        <w:numPr>
          <w:ilvl w:val="0"/>
          <w:numId w:val="27"/>
        </w:numPr>
        <w:ind w:right="87"/>
        <w:rPr>
          <w:rFonts w:ascii="Arial" w:eastAsia="Arial" w:hAnsi="Arial" w:cs="Arial"/>
        </w:rPr>
      </w:pPr>
      <w:r>
        <w:rPr>
          <w:rFonts w:ascii="Arial" w:eastAsia="Arial" w:hAnsi="Arial" w:cs="Arial"/>
        </w:rPr>
        <w:t>Share best practices with other EU institutions, bodies and international organisations in order to ensure convergence of inclusion policy and equal treatment of all EU staff irrespective of their institution or body of employment.</w:t>
      </w:r>
    </w:p>
    <w:p w14:paraId="4E6958BE" w14:textId="77777777" w:rsidR="00085AB7" w:rsidRPr="00287B70" w:rsidRDefault="00085AB7" w:rsidP="00085AB7">
      <w:pPr>
        <w:spacing w:before="16" w:line="260" w:lineRule="exact"/>
        <w:rPr>
          <w:sz w:val="26"/>
          <w:szCs w:val="26"/>
        </w:rPr>
      </w:pPr>
    </w:p>
    <w:p w14:paraId="4E6958BF" w14:textId="77777777" w:rsidR="00085AB7" w:rsidRPr="00B847C3" w:rsidRDefault="00085AB7" w:rsidP="00DC0A42">
      <w:pPr>
        <w:pStyle w:val="ListParagraph"/>
        <w:numPr>
          <w:ilvl w:val="0"/>
          <w:numId w:val="27"/>
        </w:numPr>
        <w:ind w:right="86"/>
        <w:rPr>
          <w:rFonts w:ascii="Arial" w:eastAsia="Arial" w:hAnsi="Arial" w:cs="Arial"/>
        </w:rPr>
      </w:pPr>
      <w:r w:rsidRPr="009871FC">
        <w:rPr>
          <w:rFonts w:ascii="Arial" w:eastAsia="Arial" w:hAnsi="Arial" w:cs="Arial"/>
        </w:rPr>
        <w:lastRenderedPageBreak/>
        <w:t>Examine practices from other private and international organisations in the areas of data collection and workforce diversity that help ensure workplace inclusion.</w:t>
      </w:r>
    </w:p>
    <w:p w14:paraId="4E6958C0" w14:textId="77777777" w:rsidR="00085AB7" w:rsidRDefault="00085AB7" w:rsidP="00085AB7">
      <w:pPr>
        <w:pStyle w:val="ListParagraph"/>
        <w:spacing w:after="240"/>
        <w:rPr>
          <w:rFonts w:ascii="Arial" w:hAnsi="Arial" w:cs="Arial"/>
        </w:rPr>
      </w:pPr>
    </w:p>
    <w:p w14:paraId="4E6958C1" w14:textId="77777777" w:rsidR="00085AB7" w:rsidRDefault="00085AB7" w:rsidP="00DC0A42">
      <w:pPr>
        <w:pStyle w:val="ListParagraph"/>
        <w:numPr>
          <w:ilvl w:val="0"/>
          <w:numId w:val="27"/>
        </w:numPr>
        <w:spacing w:after="240"/>
        <w:rPr>
          <w:rFonts w:ascii="Arial" w:hAnsi="Arial" w:cs="Arial"/>
        </w:rPr>
      </w:pPr>
      <w:r w:rsidRPr="00BA3D73">
        <w:rPr>
          <w:rFonts w:ascii="Arial" w:hAnsi="Arial" w:cs="Arial"/>
        </w:rPr>
        <w:t xml:space="preserve">Publish </w:t>
      </w:r>
      <w:r>
        <w:rPr>
          <w:rFonts w:ascii="Arial" w:hAnsi="Arial" w:cs="Arial"/>
        </w:rPr>
        <w:t xml:space="preserve">in Newshound and Intranet </w:t>
      </w:r>
      <w:r w:rsidRPr="00BA3D73">
        <w:rPr>
          <w:rFonts w:ascii="Arial" w:hAnsi="Arial" w:cs="Arial"/>
        </w:rPr>
        <w:t xml:space="preserve">articles on </w:t>
      </w:r>
      <w:r>
        <w:rPr>
          <w:rFonts w:ascii="Arial" w:hAnsi="Arial" w:cs="Arial"/>
        </w:rPr>
        <w:t xml:space="preserve">a wide range of topics related to a safe, diverse, and inclusive working environment for all diversities other than gender, such as disability, LGBTI+, and ethnicity or religion. </w:t>
      </w:r>
    </w:p>
    <w:p w14:paraId="4E6958C2" w14:textId="77777777" w:rsidR="00085AB7" w:rsidRDefault="00085AB7" w:rsidP="00085AB7">
      <w:pPr>
        <w:pStyle w:val="ListParagraph"/>
        <w:spacing w:after="240"/>
        <w:rPr>
          <w:rFonts w:ascii="Arial" w:hAnsi="Arial" w:cs="Arial"/>
        </w:rPr>
      </w:pPr>
    </w:p>
    <w:p w14:paraId="4E6958C3" w14:textId="77777777" w:rsidR="00085AB7" w:rsidRPr="00F67EEB" w:rsidRDefault="00085AB7" w:rsidP="00DC0A42">
      <w:pPr>
        <w:pStyle w:val="ListParagraph"/>
        <w:numPr>
          <w:ilvl w:val="0"/>
          <w:numId w:val="27"/>
        </w:numPr>
        <w:spacing w:after="240"/>
        <w:rPr>
          <w:rFonts w:ascii="Arial" w:hAnsi="Arial" w:cs="Arial"/>
        </w:rPr>
      </w:pPr>
      <w:r w:rsidRPr="00BA3D73">
        <w:rPr>
          <w:rFonts w:ascii="Arial" w:hAnsi="Arial" w:cs="Arial"/>
        </w:rPr>
        <w:t>Interview diversity role models and publish on Newshound and Intranet.</w:t>
      </w:r>
    </w:p>
    <w:p w14:paraId="4E6958C4" w14:textId="77777777" w:rsidR="00085AB7" w:rsidRPr="00147CF3" w:rsidRDefault="00085AB7" w:rsidP="00085AB7">
      <w:pPr>
        <w:pStyle w:val="ListParagraph"/>
        <w:spacing w:after="240"/>
        <w:rPr>
          <w:rFonts w:ascii="Arial" w:hAnsi="Arial" w:cs="Arial"/>
        </w:rPr>
      </w:pPr>
    </w:p>
    <w:p w14:paraId="4E6958C5" w14:textId="77777777" w:rsidR="00085AB7" w:rsidRDefault="00085AB7" w:rsidP="00DC0A42">
      <w:pPr>
        <w:pStyle w:val="ListParagraph"/>
        <w:numPr>
          <w:ilvl w:val="0"/>
          <w:numId w:val="27"/>
        </w:numPr>
        <w:spacing w:after="240"/>
        <w:rPr>
          <w:rFonts w:ascii="Arial" w:hAnsi="Arial" w:cs="Arial"/>
        </w:rPr>
      </w:pPr>
      <w:r w:rsidRPr="00895DA5">
        <w:rPr>
          <w:rFonts w:ascii="Arial" w:hAnsi="Arial" w:cs="Arial"/>
        </w:rPr>
        <w:t>Make proposals</w:t>
      </w:r>
      <w:r w:rsidR="009B42BB">
        <w:rPr>
          <w:rFonts w:ascii="Arial" w:hAnsi="Arial" w:cs="Arial"/>
        </w:rPr>
        <w:t xml:space="preserve">, in conformity with legal and internal procedures, </w:t>
      </w:r>
      <w:r w:rsidRPr="00895DA5">
        <w:rPr>
          <w:rFonts w:ascii="Arial" w:hAnsi="Arial" w:cs="Arial"/>
        </w:rPr>
        <w:t xml:space="preserve">for the use of anonymous data regarding </w:t>
      </w:r>
      <w:r>
        <w:rPr>
          <w:rFonts w:ascii="Arial" w:hAnsi="Arial" w:cs="Arial"/>
        </w:rPr>
        <w:t xml:space="preserve">the safety and inclusion of the working environment for all diversities other than gender, </w:t>
      </w:r>
      <w:r w:rsidRPr="00895DA5">
        <w:rPr>
          <w:rFonts w:ascii="Arial" w:hAnsi="Arial" w:cs="Arial"/>
        </w:rPr>
        <w:t>so that a range of relevant data is available to support the policies.</w:t>
      </w:r>
    </w:p>
    <w:p w14:paraId="4E6958C6" w14:textId="77777777" w:rsidR="00085AB7" w:rsidRDefault="00085AB7" w:rsidP="00085AB7">
      <w:pPr>
        <w:pStyle w:val="ListParagraph"/>
        <w:spacing w:after="240"/>
        <w:rPr>
          <w:rFonts w:ascii="Arial" w:hAnsi="Arial" w:cs="Arial"/>
        </w:rPr>
      </w:pPr>
    </w:p>
    <w:p w14:paraId="4E6958C7" w14:textId="77777777" w:rsidR="00085AB7" w:rsidRDefault="00085AB7" w:rsidP="00DC0A42">
      <w:pPr>
        <w:pStyle w:val="ListParagraph"/>
        <w:numPr>
          <w:ilvl w:val="0"/>
          <w:numId w:val="27"/>
        </w:numPr>
        <w:spacing w:after="240"/>
        <w:rPr>
          <w:rFonts w:ascii="Arial" w:hAnsi="Arial" w:cs="Arial"/>
        </w:rPr>
      </w:pPr>
      <w:r>
        <w:rPr>
          <w:rFonts w:ascii="Arial" w:hAnsi="Arial" w:cs="Arial"/>
        </w:rPr>
        <w:t>Encourage</w:t>
      </w:r>
      <w:r w:rsidRPr="00EE1006">
        <w:rPr>
          <w:rFonts w:ascii="Arial" w:hAnsi="Arial" w:cs="Arial"/>
        </w:rPr>
        <w:t xml:space="preserve"> EPSO </w:t>
      </w:r>
      <w:r>
        <w:rPr>
          <w:rFonts w:ascii="Arial" w:hAnsi="Arial" w:cs="Arial"/>
        </w:rPr>
        <w:t xml:space="preserve">to </w:t>
      </w:r>
      <w:r w:rsidRPr="00EE1006">
        <w:rPr>
          <w:rFonts w:ascii="Arial" w:hAnsi="Arial" w:cs="Arial"/>
        </w:rPr>
        <w:t>construct and implement an open and inclusive recruitment policy that attra</w:t>
      </w:r>
      <w:r>
        <w:rPr>
          <w:rFonts w:ascii="Arial" w:hAnsi="Arial" w:cs="Arial"/>
        </w:rPr>
        <w:t>cts candidates</w:t>
      </w:r>
      <w:r w:rsidRPr="00EE1006">
        <w:rPr>
          <w:rFonts w:ascii="Arial" w:hAnsi="Arial" w:cs="Arial"/>
        </w:rPr>
        <w:t xml:space="preserve"> </w:t>
      </w:r>
      <w:r>
        <w:rPr>
          <w:rFonts w:ascii="Arial" w:hAnsi="Arial" w:cs="Arial"/>
        </w:rPr>
        <w:t>with disabilities and varying abilities; different sexual orientations and</w:t>
      </w:r>
      <w:r w:rsidRPr="00EE1006">
        <w:rPr>
          <w:rFonts w:ascii="Arial" w:hAnsi="Arial" w:cs="Arial"/>
        </w:rPr>
        <w:t xml:space="preserve"> gender </w:t>
      </w:r>
      <w:r>
        <w:rPr>
          <w:rFonts w:ascii="Arial" w:hAnsi="Arial" w:cs="Arial"/>
        </w:rPr>
        <w:t>identities; different ethnicities and religions.</w:t>
      </w:r>
    </w:p>
    <w:p w14:paraId="4E6958C8" w14:textId="77777777" w:rsidR="00085AB7" w:rsidRPr="00F67EEB" w:rsidRDefault="00085AB7" w:rsidP="00085AB7">
      <w:pPr>
        <w:pStyle w:val="ListParagraph"/>
        <w:spacing w:after="240"/>
        <w:rPr>
          <w:rFonts w:ascii="Arial" w:hAnsi="Arial" w:cs="Arial"/>
        </w:rPr>
      </w:pPr>
    </w:p>
    <w:p w14:paraId="4E6958C9" w14:textId="77777777" w:rsidR="00085AB7" w:rsidRPr="00147CF3" w:rsidRDefault="00085AB7" w:rsidP="00DC0A42">
      <w:pPr>
        <w:pStyle w:val="Heading3"/>
        <w:spacing w:before="0" w:after="240"/>
        <w:rPr>
          <w:sz w:val="24"/>
          <w:szCs w:val="24"/>
        </w:rPr>
      </w:pPr>
      <w:r w:rsidRPr="00147CF3">
        <w:rPr>
          <w:sz w:val="24"/>
          <w:szCs w:val="24"/>
        </w:rPr>
        <w:t>Specific measures regarding disability</w:t>
      </w:r>
    </w:p>
    <w:p w14:paraId="4E6958CA" w14:textId="77777777" w:rsidR="00085AB7" w:rsidRPr="00BD5F07" w:rsidRDefault="00085AB7" w:rsidP="00DC0A42">
      <w:pPr>
        <w:pStyle w:val="ListParagraph"/>
        <w:numPr>
          <w:ilvl w:val="0"/>
          <w:numId w:val="27"/>
        </w:numPr>
        <w:spacing w:after="240"/>
        <w:rPr>
          <w:rFonts w:ascii="Arial" w:hAnsi="Arial" w:cs="Arial"/>
        </w:rPr>
      </w:pPr>
      <w:r w:rsidRPr="00F67EEB">
        <w:rPr>
          <w:rFonts w:ascii="Arial" w:hAnsi="Arial" w:cs="Arial"/>
        </w:rPr>
        <w:t xml:space="preserve">Assess the implementation </w:t>
      </w:r>
      <w:r>
        <w:rPr>
          <w:rFonts w:ascii="Arial" w:hAnsi="Arial" w:cs="Arial"/>
        </w:rPr>
        <w:t xml:space="preserve">progress </w:t>
      </w:r>
      <w:r w:rsidRPr="00F67EEB">
        <w:rPr>
          <w:rFonts w:ascii="Arial" w:hAnsi="Arial" w:cs="Arial"/>
        </w:rPr>
        <w:t xml:space="preserve">of </w:t>
      </w:r>
      <w:r w:rsidRPr="00BA3D73">
        <w:rPr>
          <w:rFonts w:ascii="Arial" w:hAnsi="Arial" w:cs="Arial"/>
        </w:rPr>
        <w:t>the ongoing UNCRPD monitoring process - the UN Committee, the European Ombudsman, EP implementing reports - and take input from disability organisations in due consideration</w:t>
      </w:r>
      <w:r>
        <w:rPr>
          <w:rFonts w:ascii="Arial" w:hAnsi="Arial" w:cs="Arial"/>
        </w:rPr>
        <w:t>. Assess and monitor in particular the implementation of the UNCRPD’s ‘Universal Design’ principle as well as internal guidelines for building accessibility, and the implementation of a return to work and job retention policy that is compliant with Articles 25-27 of the UNCRPD.</w:t>
      </w:r>
    </w:p>
    <w:p w14:paraId="4E6958CB" w14:textId="77777777" w:rsidR="00085AB7" w:rsidRPr="00BA3D73" w:rsidRDefault="00085AB7" w:rsidP="00085AB7">
      <w:pPr>
        <w:pStyle w:val="ListParagraph"/>
        <w:spacing w:after="240"/>
        <w:rPr>
          <w:rFonts w:ascii="Arial" w:hAnsi="Arial" w:cs="Arial"/>
        </w:rPr>
      </w:pPr>
    </w:p>
    <w:p w14:paraId="4E6958CC" w14:textId="77777777" w:rsidR="00085AB7" w:rsidRDefault="00085AB7" w:rsidP="00DC0A42">
      <w:pPr>
        <w:pStyle w:val="ListParagraph"/>
        <w:numPr>
          <w:ilvl w:val="0"/>
          <w:numId w:val="27"/>
        </w:numPr>
        <w:spacing w:after="240"/>
        <w:rPr>
          <w:rFonts w:ascii="Arial" w:hAnsi="Arial" w:cs="Arial"/>
        </w:rPr>
      </w:pPr>
      <w:r w:rsidRPr="00BA3D73">
        <w:rPr>
          <w:rFonts w:ascii="Arial" w:hAnsi="Arial" w:cs="Arial"/>
        </w:rPr>
        <w:t xml:space="preserve">Further develop </w:t>
      </w:r>
      <w:r>
        <w:rPr>
          <w:rFonts w:ascii="Arial" w:hAnsi="Arial" w:cs="Arial"/>
        </w:rPr>
        <w:t xml:space="preserve">inter-institutional </w:t>
      </w:r>
      <w:r w:rsidRPr="00BA3D73">
        <w:rPr>
          <w:rFonts w:ascii="Arial" w:hAnsi="Arial" w:cs="Arial"/>
        </w:rPr>
        <w:t xml:space="preserve">cooperation with the other EU institutions </w:t>
      </w:r>
      <w:r>
        <w:rPr>
          <w:rFonts w:ascii="Arial" w:hAnsi="Arial" w:cs="Arial"/>
        </w:rPr>
        <w:t>in the implementation of</w:t>
      </w:r>
      <w:r w:rsidRPr="00BA3D73">
        <w:rPr>
          <w:rFonts w:ascii="Arial" w:hAnsi="Arial" w:cs="Arial"/>
        </w:rPr>
        <w:t xml:space="preserve"> the UNCRPD in order to prepare and launch an awareness campaign for management and staff</w:t>
      </w:r>
      <w:r>
        <w:rPr>
          <w:rFonts w:ascii="Arial" w:hAnsi="Arial" w:cs="Arial"/>
        </w:rPr>
        <w:t>.</w:t>
      </w:r>
    </w:p>
    <w:p w14:paraId="4E6958CD" w14:textId="77777777" w:rsidR="00085AB7" w:rsidRPr="00BA3D73" w:rsidRDefault="00085AB7" w:rsidP="00085AB7">
      <w:pPr>
        <w:pStyle w:val="ListParagraph"/>
        <w:spacing w:after="240"/>
        <w:ind w:left="709"/>
        <w:rPr>
          <w:rFonts w:ascii="Arial" w:hAnsi="Arial" w:cs="Arial"/>
        </w:rPr>
      </w:pPr>
    </w:p>
    <w:p w14:paraId="4E6958CE" w14:textId="77777777" w:rsidR="00085AB7" w:rsidRDefault="00085AB7" w:rsidP="00DC0A42">
      <w:pPr>
        <w:pStyle w:val="ListParagraph"/>
        <w:numPr>
          <w:ilvl w:val="0"/>
          <w:numId w:val="27"/>
        </w:numPr>
        <w:spacing w:after="240"/>
        <w:rPr>
          <w:rFonts w:ascii="Arial" w:hAnsi="Arial" w:cs="Arial"/>
        </w:rPr>
      </w:pPr>
      <w:r w:rsidRPr="00147CF3">
        <w:rPr>
          <w:rFonts w:ascii="Arial" w:hAnsi="Arial" w:cs="Arial"/>
        </w:rPr>
        <w:t>Review existing rules and regulations in the EP to assess their compatibility with the UNCRPD. If necessary, make recommendations on the basis of this review.</w:t>
      </w:r>
    </w:p>
    <w:p w14:paraId="4E6958CF" w14:textId="77777777" w:rsidR="00085AB7" w:rsidRDefault="00085AB7" w:rsidP="00085AB7">
      <w:pPr>
        <w:pStyle w:val="ListParagraph"/>
        <w:spacing w:after="240"/>
        <w:rPr>
          <w:rFonts w:ascii="Arial" w:hAnsi="Arial" w:cs="Arial"/>
        </w:rPr>
      </w:pPr>
    </w:p>
    <w:p w14:paraId="4E6958D0" w14:textId="77777777" w:rsidR="00085AB7" w:rsidRDefault="00085AB7" w:rsidP="00DC0A42">
      <w:pPr>
        <w:pStyle w:val="ListParagraph"/>
        <w:numPr>
          <w:ilvl w:val="0"/>
          <w:numId w:val="27"/>
        </w:numPr>
        <w:spacing w:after="240"/>
        <w:rPr>
          <w:rFonts w:ascii="Arial" w:hAnsi="Arial" w:cs="Arial"/>
        </w:rPr>
      </w:pPr>
      <w:r>
        <w:rPr>
          <w:rFonts w:ascii="Arial" w:hAnsi="Arial" w:cs="Arial"/>
        </w:rPr>
        <w:t>Evaluate the possibility of facilitating the use of sign language interpretation or speech to text captioning in disability awareness-raising events.</w:t>
      </w:r>
    </w:p>
    <w:p w14:paraId="4E6958D1" w14:textId="77777777" w:rsidR="00085AB7" w:rsidRDefault="00085AB7" w:rsidP="00085AB7">
      <w:pPr>
        <w:pStyle w:val="ListParagraph"/>
        <w:spacing w:after="240"/>
        <w:rPr>
          <w:rFonts w:ascii="Arial" w:hAnsi="Arial" w:cs="Arial"/>
        </w:rPr>
      </w:pPr>
    </w:p>
    <w:p w14:paraId="4E6958D2" w14:textId="77777777" w:rsidR="00085AB7" w:rsidRDefault="00661039" w:rsidP="00DC0A42">
      <w:pPr>
        <w:pStyle w:val="ListParagraph"/>
        <w:numPr>
          <w:ilvl w:val="0"/>
          <w:numId w:val="27"/>
        </w:numPr>
        <w:spacing w:after="240"/>
        <w:rPr>
          <w:rFonts w:ascii="Arial" w:hAnsi="Arial" w:cs="Arial"/>
        </w:rPr>
      </w:pPr>
      <w:r>
        <w:rPr>
          <w:rFonts w:ascii="Arial" w:hAnsi="Arial" w:cs="Arial"/>
        </w:rPr>
        <w:t>S</w:t>
      </w:r>
      <w:r w:rsidR="00085AB7" w:rsidRPr="00F67EEB">
        <w:rPr>
          <w:rFonts w:ascii="Arial" w:hAnsi="Arial" w:cs="Arial"/>
        </w:rPr>
        <w:t>upport the UNCRPD implementation regarding real, inclusive education in the European schools.</w:t>
      </w:r>
    </w:p>
    <w:p w14:paraId="4E6958D3" w14:textId="77777777" w:rsidR="00085AB7" w:rsidRPr="00F67EEB" w:rsidRDefault="00085AB7" w:rsidP="00085AB7">
      <w:pPr>
        <w:pStyle w:val="ListParagraph"/>
        <w:spacing w:after="240"/>
        <w:rPr>
          <w:rFonts w:ascii="Arial" w:hAnsi="Arial" w:cs="Arial"/>
        </w:rPr>
      </w:pPr>
    </w:p>
    <w:p w14:paraId="4E6958D4" w14:textId="77777777" w:rsidR="00085AB7" w:rsidRDefault="00085AB7" w:rsidP="00DC0A42">
      <w:pPr>
        <w:pStyle w:val="ListParagraph"/>
        <w:numPr>
          <w:ilvl w:val="0"/>
          <w:numId w:val="27"/>
        </w:numPr>
        <w:spacing w:after="240"/>
        <w:rPr>
          <w:rFonts w:ascii="Arial" w:hAnsi="Arial" w:cs="Arial"/>
        </w:rPr>
      </w:pPr>
      <w:r w:rsidRPr="00BA3D73">
        <w:rPr>
          <w:rFonts w:ascii="Arial" w:hAnsi="Arial" w:cs="Arial"/>
        </w:rPr>
        <w:t>Contribute to inter-institutional efforts with a view to improving the accessibility of the European Institutions’ buildings, as well as the European schools’ buildings, in full compliance with national and regional legislation where these buildings are situated and in conjunction with relevant regional and local authorities.</w:t>
      </w:r>
    </w:p>
    <w:p w14:paraId="4E6958D5" w14:textId="77777777" w:rsidR="00085AB7" w:rsidRPr="00085AB7" w:rsidRDefault="00085AB7" w:rsidP="00085AB7">
      <w:pPr>
        <w:pStyle w:val="ListParagraph"/>
        <w:spacing w:after="240"/>
        <w:ind w:left="709"/>
        <w:rPr>
          <w:rFonts w:ascii="Arial" w:hAnsi="Arial" w:cs="Arial"/>
        </w:rPr>
      </w:pPr>
    </w:p>
    <w:p w14:paraId="4E6958D6" w14:textId="77777777" w:rsidR="00085AB7" w:rsidRDefault="00085AB7" w:rsidP="00DC0A42">
      <w:pPr>
        <w:pStyle w:val="ListParagraph"/>
        <w:numPr>
          <w:ilvl w:val="0"/>
          <w:numId w:val="27"/>
        </w:numPr>
        <w:spacing w:after="240"/>
        <w:rPr>
          <w:rFonts w:ascii="Arial" w:hAnsi="Arial" w:cs="Arial"/>
        </w:rPr>
      </w:pPr>
      <w:r>
        <w:rPr>
          <w:rFonts w:ascii="Arial" w:hAnsi="Arial" w:cs="Arial"/>
        </w:rPr>
        <w:lastRenderedPageBreak/>
        <w:t xml:space="preserve">Support and promote </w:t>
      </w:r>
      <w:r w:rsidRPr="00147CF3">
        <w:rPr>
          <w:rFonts w:ascii="Arial" w:hAnsi="Arial" w:cs="Arial"/>
        </w:rPr>
        <w:t xml:space="preserve">the recruitment of well-trained support teachers with a view to improving the </w:t>
      </w:r>
      <w:r>
        <w:rPr>
          <w:rFonts w:ascii="Arial" w:hAnsi="Arial" w:cs="Arial"/>
        </w:rPr>
        <w:t xml:space="preserve">welcoming and </w:t>
      </w:r>
      <w:r w:rsidRPr="00147CF3">
        <w:rPr>
          <w:rFonts w:ascii="Arial" w:hAnsi="Arial" w:cs="Arial"/>
        </w:rPr>
        <w:t xml:space="preserve">inclusion </w:t>
      </w:r>
      <w:r>
        <w:rPr>
          <w:rFonts w:ascii="Arial" w:hAnsi="Arial" w:cs="Arial"/>
        </w:rPr>
        <w:t>of all children in</w:t>
      </w:r>
      <w:r w:rsidRPr="00147CF3">
        <w:rPr>
          <w:rFonts w:ascii="Arial" w:hAnsi="Arial" w:cs="Arial"/>
        </w:rPr>
        <w:t xml:space="preserve"> the European Schools,</w:t>
      </w:r>
      <w:r>
        <w:rPr>
          <w:rFonts w:ascii="Arial" w:hAnsi="Arial" w:cs="Arial"/>
        </w:rPr>
        <w:t xml:space="preserve"> and thus </w:t>
      </w:r>
      <w:r w:rsidRPr="00147CF3">
        <w:rPr>
          <w:rFonts w:ascii="Arial" w:hAnsi="Arial" w:cs="Arial"/>
        </w:rPr>
        <w:t>allow</w:t>
      </w:r>
      <w:r>
        <w:rPr>
          <w:rFonts w:ascii="Arial" w:hAnsi="Arial" w:cs="Arial"/>
        </w:rPr>
        <w:t>ing</w:t>
      </w:r>
      <w:r w:rsidRPr="00147CF3">
        <w:rPr>
          <w:rFonts w:ascii="Arial" w:hAnsi="Arial" w:cs="Arial"/>
        </w:rPr>
        <w:t xml:space="preserve"> the EP to attract and retain these children’s parents as staff members.</w:t>
      </w:r>
    </w:p>
    <w:p w14:paraId="4E6958D7" w14:textId="77777777" w:rsidR="00085AB7" w:rsidRDefault="00085AB7" w:rsidP="00085AB7">
      <w:pPr>
        <w:pStyle w:val="ListParagraph"/>
        <w:spacing w:after="240"/>
        <w:rPr>
          <w:rFonts w:ascii="Arial" w:hAnsi="Arial" w:cs="Arial"/>
        </w:rPr>
      </w:pPr>
    </w:p>
    <w:p w14:paraId="4E6958D8" w14:textId="77777777" w:rsidR="00085AB7" w:rsidRPr="00F67EEB" w:rsidRDefault="00085AB7" w:rsidP="00DC0A42">
      <w:pPr>
        <w:pStyle w:val="ListParagraph"/>
        <w:numPr>
          <w:ilvl w:val="0"/>
          <w:numId w:val="27"/>
        </w:numPr>
        <w:spacing w:after="240"/>
        <w:rPr>
          <w:rFonts w:ascii="Arial" w:hAnsi="Arial" w:cs="Arial"/>
        </w:rPr>
      </w:pPr>
      <w:r w:rsidRPr="00F67EEB">
        <w:rPr>
          <w:rFonts w:ascii="Arial" w:hAnsi="Arial" w:cs="Arial"/>
        </w:rPr>
        <w:t>Encourage the Commission to provide full coverage of the school fees for staff members who have children with disabilities attending a special school.</w:t>
      </w:r>
    </w:p>
    <w:p w14:paraId="4E6958D9" w14:textId="77777777" w:rsidR="00085AB7" w:rsidRPr="003A67B0" w:rsidRDefault="00085AB7" w:rsidP="00085AB7">
      <w:pPr>
        <w:pStyle w:val="ListParagraph"/>
        <w:spacing w:after="240"/>
        <w:rPr>
          <w:rFonts w:ascii="Arial" w:hAnsi="Arial" w:cs="Arial"/>
        </w:rPr>
      </w:pPr>
    </w:p>
    <w:p w14:paraId="4E6958DA" w14:textId="77777777" w:rsidR="00085AB7" w:rsidRPr="00BA3D73" w:rsidRDefault="00085AB7" w:rsidP="00DC0A42">
      <w:pPr>
        <w:pStyle w:val="ListParagraph"/>
        <w:numPr>
          <w:ilvl w:val="0"/>
          <w:numId w:val="27"/>
        </w:numPr>
        <w:spacing w:after="240"/>
        <w:rPr>
          <w:rFonts w:ascii="Arial" w:hAnsi="Arial" w:cs="Arial"/>
        </w:rPr>
      </w:pPr>
      <w:r w:rsidRPr="00BA3D73">
        <w:rPr>
          <w:rFonts w:ascii="Arial" w:hAnsi="Arial" w:cs="Arial"/>
        </w:rPr>
        <w:t>Launch review of the EP’s Intranet site as regards information on disability and accessibility in order to ensure its compliance with the UNCRPD.</w:t>
      </w:r>
    </w:p>
    <w:p w14:paraId="4E6958DB" w14:textId="77777777" w:rsidR="00085AB7" w:rsidRPr="00147CF3" w:rsidRDefault="00085AB7" w:rsidP="00085AB7">
      <w:pPr>
        <w:pStyle w:val="ListParagraph"/>
        <w:spacing w:after="240"/>
        <w:ind w:left="709"/>
        <w:rPr>
          <w:rFonts w:ascii="Arial" w:hAnsi="Arial" w:cs="Arial"/>
        </w:rPr>
      </w:pPr>
    </w:p>
    <w:p w14:paraId="4E6958DC" w14:textId="77777777" w:rsidR="00085AB7" w:rsidRDefault="00085AB7" w:rsidP="00DC0A42">
      <w:pPr>
        <w:pStyle w:val="ListParagraph"/>
        <w:numPr>
          <w:ilvl w:val="0"/>
          <w:numId w:val="27"/>
        </w:numPr>
        <w:spacing w:after="240"/>
        <w:rPr>
          <w:rFonts w:ascii="Arial" w:hAnsi="Arial" w:cs="Arial"/>
        </w:rPr>
      </w:pPr>
      <w:r>
        <w:rPr>
          <w:rFonts w:ascii="Arial" w:hAnsi="Arial" w:cs="Arial"/>
        </w:rPr>
        <w:t>Through the contact point, e</w:t>
      </w:r>
      <w:r w:rsidRPr="00BA3D73">
        <w:rPr>
          <w:rFonts w:ascii="Arial" w:hAnsi="Arial" w:cs="Arial"/>
        </w:rPr>
        <w:t>nsure the systematic and active involvement of internal disability organisations in the development of new policies and projects.</w:t>
      </w:r>
    </w:p>
    <w:p w14:paraId="4E6958DD" w14:textId="77777777" w:rsidR="00085AB7" w:rsidRPr="00BA3D73" w:rsidRDefault="00085AB7" w:rsidP="00085AB7">
      <w:pPr>
        <w:pStyle w:val="ListParagraph"/>
        <w:spacing w:after="240"/>
        <w:ind w:left="709"/>
        <w:rPr>
          <w:rFonts w:ascii="Arial" w:hAnsi="Arial" w:cs="Arial"/>
        </w:rPr>
      </w:pPr>
    </w:p>
    <w:p w14:paraId="4E6958DE" w14:textId="77777777" w:rsidR="00085AB7" w:rsidRPr="00147CF3" w:rsidRDefault="00085AB7" w:rsidP="00DC0A42">
      <w:pPr>
        <w:pStyle w:val="ListParagraph"/>
        <w:numPr>
          <w:ilvl w:val="0"/>
          <w:numId w:val="27"/>
        </w:numPr>
        <w:spacing w:after="240"/>
        <w:rPr>
          <w:rFonts w:ascii="Arial" w:hAnsi="Arial" w:cs="Arial"/>
        </w:rPr>
      </w:pPr>
      <w:r w:rsidRPr="00147CF3">
        <w:rPr>
          <w:rFonts w:ascii="Arial" w:hAnsi="Arial" w:cs="Arial"/>
        </w:rPr>
        <w:t>Follow up on the number of trainees with a disability under the new traineeship scheme, T-People, for the traineeship period starting March 2019, in order to see if the downward trend observed since the mainstreaming of the special programme in 2016 continues.</w:t>
      </w:r>
    </w:p>
    <w:p w14:paraId="4E6958DF" w14:textId="77777777" w:rsidR="00085AB7" w:rsidRPr="00147CF3" w:rsidRDefault="00085AB7" w:rsidP="00085AB7">
      <w:pPr>
        <w:pStyle w:val="ListParagraph"/>
        <w:spacing w:after="240"/>
        <w:ind w:left="709"/>
        <w:rPr>
          <w:rFonts w:ascii="Arial" w:hAnsi="Arial" w:cs="Arial"/>
        </w:rPr>
      </w:pPr>
    </w:p>
    <w:p w14:paraId="4E6958E0" w14:textId="77777777" w:rsidR="00085AB7" w:rsidRPr="00147CF3" w:rsidRDefault="00085AB7" w:rsidP="00085AB7">
      <w:pPr>
        <w:pStyle w:val="ListParagraph"/>
        <w:spacing w:after="240"/>
        <w:ind w:left="709"/>
        <w:rPr>
          <w:rFonts w:ascii="Arial" w:hAnsi="Arial" w:cs="Arial"/>
        </w:rPr>
      </w:pPr>
    </w:p>
    <w:p w14:paraId="4E6958E1" w14:textId="77777777" w:rsidR="00085AB7" w:rsidRDefault="00085AB7" w:rsidP="00DC0A42">
      <w:pPr>
        <w:pStyle w:val="Heading3"/>
        <w:spacing w:before="0" w:after="240"/>
        <w:rPr>
          <w:sz w:val="24"/>
          <w:szCs w:val="24"/>
        </w:rPr>
      </w:pPr>
      <w:r w:rsidRPr="00147CF3">
        <w:rPr>
          <w:sz w:val="24"/>
          <w:szCs w:val="24"/>
        </w:rPr>
        <w:t>Specific measures regarding sexual orientation</w:t>
      </w:r>
      <w:r>
        <w:rPr>
          <w:sz w:val="24"/>
          <w:szCs w:val="24"/>
        </w:rPr>
        <w:t xml:space="preserve"> and</w:t>
      </w:r>
      <w:r w:rsidRPr="00147CF3">
        <w:rPr>
          <w:sz w:val="24"/>
          <w:szCs w:val="24"/>
        </w:rPr>
        <w:t xml:space="preserve"> gender identity</w:t>
      </w:r>
    </w:p>
    <w:p w14:paraId="4E6958E2" w14:textId="77777777" w:rsidR="00085AB7" w:rsidRDefault="00085AB7" w:rsidP="00DC0A42">
      <w:pPr>
        <w:pStyle w:val="Heading3"/>
        <w:numPr>
          <w:ilvl w:val="0"/>
          <w:numId w:val="27"/>
        </w:numPr>
        <w:spacing w:before="0" w:after="240"/>
        <w:rPr>
          <w:rFonts w:eastAsia="Arial"/>
          <w:b w:val="0"/>
          <w:sz w:val="24"/>
          <w:szCs w:val="24"/>
        </w:rPr>
      </w:pPr>
      <w:r w:rsidRPr="003A67B0">
        <w:rPr>
          <w:rFonts w:eastAsia="Arial"/>
          <w:b w:val="0"/>
          <w:sz w:val="24"/>
          <w:szCs w:val="24"/>
        </w:rPr>
        <w:t xml:space="preserve">Designate a contact person within the </w:t>
      </w:r>
      <w:r w:rsidR="00E71243">
        <w:rPr>
          <w:rFonts w:eastAsia="Arial"/>
          <w:b w:val="0"/>
          <w:sz w:val="24"/>
          <w:szCs w:val="24"/>
        </w:rPr>
        <w:t>Directorate for HR Support and Social Services</w:t>
      </w:r>
      <w:r w:rsidRPr="003A67B0">
        <w:rPr>
          <w:rFonts w:eastAsia="Arial"/>
          <w:b w:val="0"/>
          <w:sz w:val="24"/>
          <w:szCs w:val="24"/>
        </w:rPr>
        <w:t xml:space="preserve"> (DG PERS) for the European Parliament who should offer support, advice and information to staff and deliver expertise to HR services on LGBTI+ issues, assist in the implementation of EP Diversity and Inclusion policy, and contribute to the further development of policies in this field. It is essential that the contact point can be confidentially approached (specific functional mailbox).</w:t>
      </w:r>
    </w:p>
    <w:p w14:paraId="4E6958E3" w14:textId="77777777" w:rsidR="00085AB7" w:rsidRPr="00F67EEB" w:rsidRDefault="00085AB7" w:rsidP="00DC0A42">
      <w:pPr>
        <w:pStyle w:val="ListParagraph"/>
        <w:numPr>
          <w:ilvl w:val="0"/>
          <w:numId w:val="27"/>
        </w:numPr>
        <w:ind w:right="77"/>
        <w:rPr>
          <w:rFonts w:ascii="Arial" w:eastAsia="Arial" w:hAnsi="Arial" w:cs="Arial"/>
        </w:rPr>
      </w:pPr>
      <w:r w:rsidRPr="00F67EEB">
        <w:rPr>
          <w:rFonts w:ascii="Arial" w:eastAsia="Arial" w:hAnsi="Arial" w:cs="Arial"/>
        </w:rPr>
        <w:t xml:space="preserve">Through the contact point, liaise with </w:t>
      </w:r>
      <w:r w:rsidR="00661039">
        <w:rPr>
          <w:rFonts w:ascii="Arial" w:eastAsia="Arial" w:hAnsi="Arial" w:cs="Arial"/>
        </w:rPr>
        <w:t>relevant</w:t>
      </w:r>
      <w:r w:rsidR="00661039" w:rsidRPr="00F67EEB">
        <w:rPr>
          <w:rFonts w:ascii="Arial" w:eastAsia="Arial" w:hAnsi="Arial" w:cs="Arial"/>
        </w:rPr>
        <w:t xml:space="preserve"> </w:t>
      </w:r>
      <w:r w:rsidRPr="00F67EEB">
        <w:rPr>
          <w:rFonts w:ascii="Arial" w:eastAsia="Arial" w:hAnsi="Arial" w:cs="Arial"/>
        </w:rPr>
        <w:t>LGBTI+ staff association</w:t>
      </w:r>
      <w:r w:rsidR="00661039">
        <w:rPr>
          <w:rFonts w:ascii="Arial" w:eastAsia="Arial" w:hAnsi="Arial" w:cs="Arial"/>
        </w:rPr>
        <w:t>s</w:t>
      </w:r>
      <w:r w:rsidRPr="00F67EEB">
        <w:rPr>
          <w:rFonts w:ascii="Arial" w:eastAsia="Arial" w:hAnsi="Arial" w:cs="Arial"/>
        </w:rPr>
        <w:t>.</w:t>
      </w:r>
    </w:p>
    <w:p w14:paraId="4E6958E4" w14:textId="77777777" w:rsidR="00085AB7" w:rsidRPr="003A67B0" w:rsidRDefault="00085AB7" w:rsidP="00085AB7"/>
    <w:p w14:paraId="4E6958E5" w14:textId="77777777" w:rsidR="00085AB7" w:rsidRPr="00085AB7" w:rsidRDefault="00085AB7" w:rsidP="00DC0A42">
      <w:pPr>
        <w:pStyle w:val="Heading3"/>
        <w:numPr>
          <w:ilvl w:val="0"/>
          <w:numId w:val="27"/>
        </w:numPr>
        <w:spacing w:before="0" w:after="240"/>
        <w:rPr>
          <w:sz w:val="24"/>
          <w:szCs w:val="24"/>
        </w:rPr>
      </w:pPr>
      <w:r w:rsidRPr="003A67B0">
        <w:rPr>
          <w:b w:val="0"/>
          <w:sz w:val="24"/>
          <w:szCs w:val="24"/>
        </w:rPr>
        <w:t>Ensure that appropriate information is available as regards any evolution in PMO’s and JSIS policies towards person benefiting of these policies.</w:t>
      </w:r>
    </w:p>
    <w:p w14:paraId="4E6958E6" w14:textId="77777777" w:rsidR="00085AB7" w:rsidRPr="0031716A" w:rsidRDefault="00085AB7" w:rsidP="00085AB7">
      <w:pPr>
        <w:spacing w:before="16" w:line="260" w:lineRule="exact"/>
        <w:rPr>
          <w:sz w:val="26"/>
          <w:szCs w:val="26"/>
        </w:rPr>
      </w:pPr>
    </w:p>
    <w:p w14:paraId="4E6958E7" w14:textId="77777777" w:rsidR="00085AB7" w:rsidRDefault="00085AB7" w:rsidP="00DC0A42">
      <w:pPr>
        <w:pStyle w:val="ListParagraph"/>
        <w:numPr>
          <w:ilvl w:val="0"/>
          <w:numId w:val="27"/>
        </w:numPr>
        <w:ind w:right="84"/>
        <w:rPr>
          <w:rFonts w:ascii="Arial" w:eastAsia="Arial" w:hAnsi="Arial" w:cs="Arial"/>
        </w:rPr>
      </w:pPr>
      <w:r>
        <w:rPr>
          <w:rFonts w:ascii="Arial" w:eastAsia="Arial" w:hAnsi="Arial" w:cs="Arial"/>
        </w:rPr>
        <w:t>Engage in a dialogue on the inter-institutional level (CPQS) in order to find the appropriate solution concerning special leave for families where children are born through assisted means of pregnancy, for the benefit of the child and the family as a whole.</w:t>
      </w:r>
    </w:p>
    <w:p w14:paraId="4E6958E8" w14:textId="77777777" w:rsidR="00085AB7" w:rsidRPr="007F5C6B" w:rsidRDefault="00085AB7" w:rsidP="00085AB7">
      <w:pPr>
        <w:pStyle w:val="ListParagraph"/>
        <w:ind w:right="84"/>
        <w:rPr>
          <w:rFonts w:ascii="Arial" w:eastAsia="Arial" w:hAnsi="Arial" w:cs="Arial"/>
        </w:rPr>
      </w:pPr>
    </w:p>
    <w:p w14:paraId="4E6958E9" w14:textId="77777777" w:rsidR="00085AB7" w:rsidRPr="00D348CD" w:rsidRDefault="00085AB7" w:rsidP="00DC0A42">
      <w:pPr>
        <w:pStyle w:val="ListParagraph"/>
        <w:numPr>
          <w:ilvl w:val="0"/>
          <w:numId w:val="27"/>
        </w:numPr>
        <w:rPr>
          <w:rFonts w:ascii="Arial" w:hAnsi="Arial" w:cs="Arial"/>
        </w:rPr>
      </w:pPr>
      <w:r w:rsidRPr="00EE1006">
        <w:rPr>
          <w:rFonts w:ascii="Arial" w:hAnsi="Arial" w:cs="Arial"/>
        </w:rPr>
        <w:t xml:space="preserve">Develop </w:t>
      </w:r>
      <w:r>
        <w:rPr>
          <w:rFonts w:ascii="Arial" w:hAnsi="Arial" w:cs="Arial"/>
        </w:rPr>
        <w:t xml:space="preserve">training and </w:t>
      </w:r>
      <w:r w:rsidRPr="00EE1006">
        <w:rPr>
          <w:rFonts w:ascii="Arial" w:hAnsi="Arial" w:cs="Arial"/>
        </w:rPr>
        <w:t xml:space="preserve">guidelines for managers on supporting and fostering an inclusive and respectful working environment for their </w:t>
      </w:r>
      <w:r>
        <w:rPr>
          <w:rFonts w:ascii="Arial" w:hAnsi="Arial" w:cs="Arial"/>
        </w:rPr>
        <w:t xml:space="preserve">LGBTI+ </w:t>
      </w:r>
      <w:r w:rsidRPr="00EE1006">
        <w:rPr>
          <w:rFonts w:ascii="Arial" w:hAnsi="Arial" w:cs="Arial"/>
        </w:rPr>
        <w:t>colleagues</w:t>
      </w:r>
      <w:r>
        <w:rPr>
          <w:rFonts w:ascii="Arial" w:hAnsi="Arial" w:cs="Arial"/>
        </w:rPr>
        <w:t>.</w:t>
      </w:r>
    </w:p>
    <w:p w14:paraId="4E6958EA" w14:textId="77777777" w:rsidR="00085AB7" w:rsidRDefault="00085AB7" w:rsidP="00085AB7">
      <w:pPr>
        <w:pStyle w:val="Heading3"/>
        <w:spacing w:before="0" w:after="240"/>
        <w:rPr>
          <w:b w:val="0"/>
        </w:rPr>
      </w:pPr>
    </w:p>
    <w:p w14:paraId="4E6958EB" w14:textId="77777777" w:rsidR="00085AB7" w:rsidRPr="00147CF3" w:rsidRDefault="00085AB7" w:rsidP="00DC0A42">
      <w:pPr>
        <w:pStyle w:val="Heading3"/>
        <w:spacing w:before="0" w:after="240"/>
        <w:rPr>
          <w:sz w:val="24"/>
          <w:szCs w:val="24"/>
        </w:rPr>
      </w:pPr>
      <w:r w:rsidRPr="00147CF3">
        <w:rPr>
          <w:sz w:val="24"/>
          <w:szCs w:val="24"/>
        </w:rPr>
        <w:t>Specific measures regarding racism</w:t>
      </w:r>
    </w:p>
    <w:p w14:paraId="4E6958EC" w14:textId="77777777" w:rsidR="00085AB7" w:rsidRPr="0031716A" w:rsidRDefault="00085AB7" w:rsidP="00DC0A42">
      <w:pPr>
        <w:pStyle w:val="ListParagraph"/>
        <w:numPr>
          <w:ilvl w:val="0"/>
          <w:numId w:val="27"/>
        </w:numPr>
        <w:ind w:right="84"/>
        <w:rPr>
          <w:rFonts w:ascii="Arial" w:eastAsia="Arial" w:hAnsi="Arial" w:cs="Arial"/>
        </w:rPr>
      </w:pPr>
      <w:r w:rsidRPr="0031716A">
        <w:rPr>
          <w:rFonts w:ascii="Arial" w:eastAsia="Arial" w:hAnsi="Arial" w:cs="Arial"/>
        </w:rPr>
        <w:t>D</w:t>
      </w:r>
      <w:r w:rsidRPr="0031716A">
        <w:rPr>
          <w:rFonts w:ascii="Arial" w:eastAsia="Arial" w:hAnsi="Arial" w:cs="Arial"/>
          <w:spacing w:val="1"/>
        </w:rPr>
        <w:t>e</w:t>
      </w:r>
      <w:r w:rsidRPr="0031716A">
        <w:rPr>
          <w:rFonts w:ascii="Arial" w:eastAsia="Arial" w:hAnsi="Arial" w:cs="Arial"/>
        </w:rPr>
        <w:t>si</w:t>
      </w:r>
      <w:r w:rsidRPr="0031716A">
        <w:rPr>
          <w:rFonts w:ascii="Arial" w:eastAsia="Arial" w:hAnsi="Arial" w:cs="Arial"/>
          <w:spacing w:val="-1"/>
        </w:rPr>
        <w:t>g</w:t>
      </w:r>
      <w:r w:rsidRPr="0031716A">
        <w:rPr>
          <w:rFonts w:ascii="Arial" w:eastAsia="Arial" w:hAnsi="Arial" w:cs="Arial"/>
          <w:spacing w:val="1"/>
        </w:rPr>
        <w:t>na</w:t>
      </w:r>
      <w:r w:rsidRPr="0031716A">
        <w:rPr>
          <w:rFonts w:ascii="Arial" w:eastAsia="Arial" w:hAnsi="Arial" w:cs="Arial"/>
        </w:rPr>
        <w:t>te</w:t>
      </w:r>
      <w:r w:rsidRPr="0031716A">
        <w:rPr>
          <w:rFonts w:ascii="Arial" w:eastAsia="Arial" w:hAnsi="Arial" w:cs="Arial"/>
          <w:spacing w:val="3"/>
        </w:rPr>
        <w:t xml:space="preserve"> </w:t>
      </w:r>
      <w:r w:rsidRPr="0031716A">
        <w:rPr>
          <w:rFonts w:ascii="Arial" w:eastAsia="Arial" w:hAnsi="Arial" w:cs="Arial"/>
        </w:rPr>
        <w:t>a</w:t>
      </w:r>
      <w:r w:rsidRPr="0031716A">
        <w:rPr>
          <w:rFonts w:ascii="Arial" w:eastAsia="Arial" w:hAnsi="Arial" w:cs="Arial"/>
          <w:spacing w:val="3"/>
        </w:rPr>
        <w:t xml:space="preserve"> </w:t>
      </w:r>
      <w:r w:rsidRPr="0031716A">
        <w:rPr>
          <w:rFonts w:ascii="Arial" w:eastAsia="Arial" w:hAnsi="Arial" w:cs="Arial"/>
        </w:rPr>
        <w:t>c</w:t>
      </w:r>
      <w:r w:rsidRPr="0031716A">
        <w:rPr>
          <w:rFonts w:ascii="Arial" w:eastAsia="Arial" w:hAnsi="Arial" w:cs="Arial"/>
          <w:spacing w:val="1"/>
        </w:rPr>
        <w:t>on</w:t>
      </w:r>
      <w:r w:rsidRPr="0031716A">
        <w:rPr>
          <w:rFonts w:ascii="Arial" w:eastAsia="Arial" w:hAnsi="Arial" w:cs="Arial"/>
        </w:rPr>
        <w:t>t</w:t>
      </w:r>
      <w:r w:rsidRPr="0031716A">
        <w:rPr>
          <w:rFonts w:ascii="Arial" w:eastAsia="Arial" w:hAnsi="Arial" w:cs="Arial"/>
          <w:spacing w:val="1"/>
        </w:rPr>
        <w:t>a</w:t>
      </w:r>
      <w:r w:rsidRPr="0031716A">
        <w:rPr>
          <w:rFonts w:ascii="Arial" w:eastAsia="Arial" w:hAnsi="Arial" w:cs="Arial"/>
          <w:spacing w:val="-2"/>
        </w:rPr>
        <w:t>c</w:t>
      </w:r>
      <w:r w:rsidRPr="0031716A">
        <w:rPr>
          <w:rFonts w:ascii="Arial" w:eastAsia="Arial" w:hAnsi="Arial" w:cs="Arial"/>
        </w:rPr>
        <w:t>t</w:t>
      </w:r>
      <w:r w:rsidRPr="0031716A">
        <w:rPr>
          <w:rFonts w:ascii="Arial" w:eastAsia="Arial" w:hAnsi="Arial" w:cs="Arial"/>
          <w:spacing w:val="2"/>
        </w:rPr>
        <w:t xml:space="preserve"> </w:t>
      </w:r>
      <w:r w:rsidRPr="0031716A">
        <w:rPr>
          <w:rFonts w:ascii="Arial" w:eastAsia="Arial" w:hAnsi="Arial" w:cs="Arial"/>
          <w:spacing w:val="1"/>
        </w:rPr>
        <w:t>person</w:t>
      </w:r>
      <w:r w:rsidRPr="0031716A">
        <w:rPr>
          <w:rFonts w:ascii="Arial" w:eastAsia="Arial" w:hAnsi="Arial" w:cs="Arial"/>
          <w:spacing w:val="2"/>
        </w:rPr>
        <w:t xml:space="preserve"> </w:t>
      </w:r>
      <w:r w:rsidRPr="0031716A">
        <w:rPr>
          <w:rFonts w:ascii="Arial" w:eastAsia="Arial" w:hAnsi="Arial" w:cs="Arial"/>
          <w:spacing w:val="-3"/>
        </w:rPr>
        <w:t>w</w:t>
      </w:r>
      <w:r w:rsidRPr="0031716A">
        <w:rPr>
          <w:rFonts w:ascii="Arial" w:eastAsia="Arial" w:hAnsi="Arial" w:cs="Arial"/>
        </w:rPr>
        <w:t>it</w:t>
      </w:r>
      <w:r w:rsidRPr="0031716A">
        <w:rPr>
          <w:rFonts w:ascii="Arial" w:eastAsia="Arial" w:hAnsi="Arial" w:cs="Arial"/>
          <w:spacing w:val="1"/>
        </w:rPr>
        <w:t>h</w:t>
      </w:r>
      <w:r w:rsidRPr="0031716A">
        <w:rPr>
          <w:rFonts w:ascii="Arial" w:eastAsia="Arial" w:hAnsi="Arial" w:cs="Arial"/>
        </w:rPr>
        <w:t>in</w:t>
      </w:r>
      <w:r w:rsidRPr="0031716A">
        <w:rPr>
          <w:rFonts w:ascii="Arial" w:eastAsia="Arial" w:hAnsi="Arial" w:cs="Arial"/>
          <w:spacing w:val="3"/>
        </w:rPr>
        <w:t xml:space="preserve"> </w:t>
      </w:r>
      <w:r>
        <w:rPr>
          <w:rFonts w:ascii="Arial" w:eastAsia="Arial" w:hAnsi="Arial" w:cs="Arial"/>
          <w:spacing w:val="3"/>
        </w:rPr>
        <w:t xml:space="preserve">the </w:t>
      </w:r>
      <w:r w:rsidR="00E71243" w:rsidRPr="00E71243">
        <w:rPr>
          <w:rFonts w:ascii="Arial" w:eastAsia="Arial" w:hAnsi="Arial" w:cs="Arial"/>
          <w:spacing w:val="3"/>
        </w:rPr>
        <w:t>Directorate for HR Sup</w:t>
      </w:r>
      <w:r w:rsidR="00E71243">
        <w:rPr>
          <w:rFonts w:ascii="Arial" w:eastAsia="Arial" w:hAnsi="Arial" w:cs="Arial"/>
          <w:spacing w:val="3"/>
        </w:rPr>
        <w:t>p</w:t>
      </w:r>
      <w:r w:rsidR="00E71243" w:rsidRPr="00E71243">
        <w:rPr>
          <w:rFonts w:ascii="Arial" w:eastAsia="Arial" w:hAnsi="Arial" w:cs="Arial"/>
          <w:spacing w:val="3"/>
        </w:rPr>
        <w:t xml:space="preserve">ort and Social Services </w:t>
      </w:r>
      <w:r>
        <w:rPr>
          <w:rFonts w:ascii="Arial" w:eastAsia="Arial" w:hAnsi="Arial" w:cs="Arial"/>
          <w:spacing w:val="3"/>
        </w:rPr>
        <w:t>(</w:t>
      </w:r>
      <w:r w:rsidRPr="0031716A">
        <w:rPr>
          <w:rFonts w:ascii="Arial" w:eastAsia="Arial" w:hAnsi="Arial" w:cs="Arial"/>
          <w:spacing w:val="2"/>
        </w:rPr>
        <w:t>D</w:t>
      </w:r>
      <w:r w:rsidRPr="0031716A">
        <w:rPr>
          <w:rFonts w:ascii="Arial" w:eastAsia="Arial" w:hAnsi="Arial" w:cs="Arial"/>
        </w:rPr>
        <w:t>G</w:t>
      </w:r>
      <w:r w:rsidRPr="0031716A">
        <w:rPr>
          <w:rFonts w:ascii="Arial" w:eastAsia="Arial" w:hAnsi="Arial" w:cs="Arial"/>
          <w:spacing w:val="2"/>
        </w:rPr>
        <w:t xml:space="preserve"> </w:t>
      </w:r>
      <w:r w:rsidRPr="0031716A">
        <w:rPr>
          <w:rFonts w:ascii="Arial" w:eastAsia="Arial" w:hAnsi="Arial" w:cs="Arial"/>
        </w:rPr>
        <w:t>PE</w:t>
      </w:r>
      <w:r>
        <w:rPr>
          <w:rFonts w:ascii="Arial" w:eastAsia="Arial" w:hAnsi="Arial" w:cs="Arial"/>
        </w:rPr>
        <w:t xml:space="preserve">RS) for the European Parliament who should offer </w:t>
      </w:r>
      <w:r w:rsidRPr="0031716A">
        <w:rPr>
          <w:rFonts w:ascii="Arial" w:eastAsia="Arial" w:hAnsi="Arial" w:cs="Arial"/>
        </w:rPr>
        <w:t>s</w:t>
      </w:r>
      <w:r w:rsidRPr="0031716A">
        <w:rPr>
          <w:rFonts w:ascii="Arial" w:eastAsia="Arial" w:hAnsi="Arial" w:cs="Arial"/>
          <w:spacing w:val="-1"/>
        </w:rPr>
        <w:t>u</w:t>
      </w:r>
      <w:r w:rsidRPr="0031716A">
        <w:rPr>
          <w:rFonts w:ascii="Arial" w:eastAsia="Arial" w:hAnsi="Arial" w:cs="Arial"/>
          <w:spacing w:val="1"/>
        </w:rPr>
        <w:t>ppo</w:t>
      </w:r>
      <w:r w:rsidRPr="0031716A">
        <w:rPr>
          <w:rFonts w:ascii="Arial" w:eastAsia="Arial" w:hAnsi="Arial" w:cs="Arial"/>
          <w:spacing w:val="-1"/>
        </w:rPr>
        <w:t>r</w:t>
      </w:r>
      <w:r w:rsidRPr="0031716A">
        <w:rPr>
          <w:rFonts w:ascii="Arial" w:eastAsia="Arial" w:hAnsi="Arial" w:cs="Arial"/>
          <w:spacing w:val="-2"/>
        </w:rPr>
        <w:t>t</w:t>
      </w:r>
      <w:r w:rsidRPr="0031716A">
        <w:rPr>
          <w:rFonts w:ascii="Arial" w:eastAsia="Arial" w:hAnsi="Arial" w:cs="Arial"/>
        </w:rPr>
        <w:t>,</w:t>
      </w:r>
      <w:r w:rsidRPr="0031716A">
        <w:rPr>
          <w:rFonts w:ascii="Arial" w:eastAsia="Arial" w:hAnsi="Arial" w:cs="Arial"/>
          <w:spacing w:val="3"/>
        </w:rPr>
        <w:t xml:space="preserve"> </w:t>
      </w:r>
      <w:r w:rsidRPr="0031716A">
        <w:rPr>
          <w:rFonts w:ascii="Arial" w:eastAsia="Arial" w:hAnsi="Arial" w:cs="Arial"/>
          <w:spacing w:val="1"/>
        </w:rPr>
        <w:t>ad</w:t>
      </w:r>
      <w:r w:rsidRPr="0031716A">
        <w:rPr>
          <w:rFonts w:ascii="Arial" w:eastAsia="Arial" w:hAnsi="Arial" w:cs="Arial"/>
          <w:spacing w:val="-2"/>
        </w:rPr>
        <w:t>v</w:t>
      </w:r>
      <w:r w:rsidRPr="0031716A">
        <w:rPr>
          <w:rFonts w:ascii="Arial" w:eastAsia="Arial" w:hAnsi="Arial" w:cs="Arial"/>
        </w:rPr>
        <w:t>ice</w:t>
      </w:r>
      <w:r w:rsidRPr="0031716A">
        <w:rPr>
          <w:rFonts w:ascii="Arial" w:eastAsia="Arial" w:hAnsi="Arial" w:cs="Arial"/>
          <w:spacing w:val="4"/>
        </w:rPr>
        <w:t xml:space="preserve"> </w:t>
      </w:r>
      <w:r w:rsidRPr="0031716A">
        <w:rPr>
          <w:rFonts w:ascii="Arial" w:eastAsia="Arial" w:hAnsi="Arial" w:cs="Arial"/>
          <w:spacing w:val="-1"/>
        </w:rPr>
        <w:t>a</w:t>
      </w:r>
      <w:r w:rsidRPr="0031716A">
        <w:rPr>
          <w:rFonts w:ascii="Arial" w:eastAsia="Arial" w:hAnsi="Arial" w:cs="Arial"/>
          <w:spacing w:val="1"/>
        </w:rPr>
        <w:t>n</w:t>
      </w:r>
      <w:r w:rsidRPr="0031716A">
        <w:rPr>
          <w:rFonts w:ascii="Arial" w:eastAsia="Arial" w:hAnsi="Arial" w:cs="Arial"/>
        </w:rPr>
        <w:t>d</w:t>
      </w:r>
      <w:r w:rsidRPr="0031716A">
        <w:rPr>
          <w:rFonts w:ascii="Arial" w:eastAsia="Arial" w:hAnsi="Arial" w:cs="Arial"/>
          <w:spacing w:val="4"/>
        </w:rPr>
        <w:t xml:space="preserve"> </w:t>
      </w:r>
      <w:r w:rsidRPr="0031716A">
        <w:rPr>
          <w:rFonts w:ascii="Arial" w:eastAsia="Arial" w:hAnsi="Arial" w:cs="Arial"/>
        </w:rPr>
        <w:t>i</w:t>
      </w:r>
      <w:r w:rsidRPr="0031716A">
        <w:rPr>
          <w:rFonts w:ascii="Arial" w:eastAsia="Arial" w:hAnsi="Arial" w:cs="Arial"/>
          <w:spacing w:val="-1"/>
        </w:rPr>
        <w:t>n</w:t>
      </w:r>
      <w:r w:rsidRPr="0031716A">
        <w:rPr>
          <w:rFonts w:ascii="Arial" w:eastAsia="Arial" w:hAnsi="Arial" w:cs="Arial"/>
        </w:rPr>
        <w:t>f</w:t>
      </w:r>
      <w:r w:rsidRPr="0031716A">
        <w:rPr>
          <w:rFonts w:ascii="Arial" w:eastAsia="Arial" w:hAnsi="Arial" w:cs="Arial"/>
          <w:spacing w:val="1"/>
        </w:rPr>
        <w:t>o</w:t>
      </w:r>
      <w:r w:rsidRPr="0031716A">
        <w:rPr>
          <w:rFonts w:ascii="Arial" w:eastAsia="Arial" w:hAnsi="Arial" w:cs="Arial"/>
          <w:spacing w:val="-1"/>
        </w:rPr>
        <w:t>r</w:t>
      </w:r>
      <w:r w:rsidRPr="0031716A">
        <w:rPr>
          <w:rFonts w:ascii="Arial" w:eastAsia="Arial" w:hAnsi="Arial" w:cs="Arial"/>
          <w:spacing w:val="1"/>
        </w:rPr>
        <w:t>ma</w:t>
      </w:r>
      <w:r w:rsidRPr="0031716A">
        <w:rPr>
          <w:rFonts w:ascii="Arial" w:eastAsia="Arial" w:hAnsi="Arial" w:cs="Arial"/>
        </w:rPr>
        <w:t>t</w:t>
      </w:r>
      <w:r w:rsidRPr="0031716A">
        <w:rPr>
          <w:rFonts w:ascii="Arial" w:eastAsia="Arial" w:hAnsi="Arial" w:cs="Arial"/>
          <w:spacing w:val="-3"/>
        </w:rPr>
        <w:t>i</w:t>
      </w:r>
      <w:r w:rsidRPr="0031716A">
        <w:rPr>
          <w:rFonts w:ascii="Arial" w:eastAsia="Arial" w:hAnsi="Arial" w:cs="Arial"/>
          <w:spacing w:val="1"/>
        </w:rPr>
        <w:t>o</w:t>
      </w:r>
      <w:r w:rsidRPr="0031716A">
        <w:rPr>
          <w:rFonts w:ascii="Arial" w:eastAsia="Arial" w:hAnsi="Arial" w:cs="Arial"/>
        </w:rPr>
        <w:t>n</w:t>
      </w:r>
      <w:r w:rsidRPr="0031716A">
        <w:rPr>
          <w:rFonts w:ascii="Arial" w:eastAsia="Arial" w:hAnsi="Arial" w:cs="Arial"/>
          <w:spacing w:val="4"/>
        </w:rPr>
        <w:t xml:space="preserve"> </w:t>
      </w:r>
      <w:r w:rsidRPr="0031716A">
        <w:rPr>
          <w:rFonts w:ascii="Arial" w:eastAsia="Arial" w:hAnsi="Arial" w:cs="Arial"/>
          <w:spacing w:val="-2"/>
        </w:rPr>
        <w:t>t</w:t>
      </w:r>
      <w:r w:rsidRPr="0031716A">
        <w:rPr>
          <w:rFonts w:ascii="Arial" w:eastAsia="Arial" w:hAnsi="Arial" w:cs="Arial"/>
        </w:rPr>
        <w:t>o</w:t>
      </w:r>
      <w:r w:rsidRPr="0031716A">
        <w:rPr>
          <w:rFonts w:ascii="Arial" w:eastAsia="Arial" w:hAnsi="Arial" w:cs="Arial"/>
          <w:spacing w:val="4"/>
        </w:rPr>
        <w:t xml:space="preserve"> </w:t>
      </w:r>
      <w:r w:rsidRPr="0031716A">
        <w:rPr>
          <w:rFonts w:ascii="Arial" w:eastAsia="Arial" w:hAnsi="Arial" w:cs="Arial"/>
        </w:rPr>
        <w:t>st</w:t>
      </w:r>
      <w:r w:rsidRPr="0031716A">
        <w:rPr>
          <w:rFonts w:ascii="Arial" w:eastAsia="Arial" w:hAnsi="Arial" w:cs="Arial"/>
          <w:spacing w:val="-1"/>
        </w:rPr>
        <w:t>a</w:t>
      </w:r>
      <w:r w:rsidRPr="0031716A">
        <w:rPr>
          <w:rFonts w:ascii="Arial" w:eastAsia="Arial" w:hAnsi="Arial" w:cs="Arial"/>
        </w:rPr>
        <w:t>ff</w:t>
      </w:r>
      <w:r w:rsidRPr="0031716A">
        <w:rPr>
          <w:rFonts w:ascii="Arial" w:eastAsia="Arial" w:hAnsi="Arial" w:cs="Arial"/>
          <w:spacing w:val="1"/>
        </w:rPr>
        <w:t xml:space="preserve"> o</w:t>
      </w:r>
      <w:r w:rsidRPr="0031716A">
        <w:rPr>
          <w:rFonts w:ascii="Arial" w:eastAsia="Arial" w:hAnsi="Arial" w:cs="Arial"/>
        </w:rPr>
        <w:t>n</w:t>
      </w:r>
      <w:r w:rsidRPr="0031716A">
        <w:rPr>
          <w:rFonts w:ascii="Arial" w:eastAsia="Arial" w:hAnsi="Arial" w:cs="Arial"/>
          <w:spacing w:val="4"/>
        </w:rPr>
        <w:t xml:space="preserve"> </w:t>
      </w:r>
      <w:r w:rsidRPr="0031716A">
        <w:rPr>
          <w:rFonts w:ascii="Arial" w:eastAsia="Arial" w:hAnsi="Arial" w:cs="Arial"/>
          <w:spacing w:val="1"/>
        </w:rPr>
        <w:t>racial discrimination</w:t>
      </w:r>
      <w:r w:rsidRPr="0031716A">
        <w:rPr>
          <w:rFonts w:ascii="Arial" w:eastAsia="Arial" w:hAnsi="Arial" w:cs="Arial"/>
        </w:rPr>
        <w:t xml:space="preserve"> iss</w:t>
      </w:r>
      <w:r w:rsidRPr="0031716A">
        <w:rPr>
          <w:rFonts w:ascii="Arial" w:eastAsia="Arial" w:hAnsi="Arial" w:cs="Arial"/>
          <w:spacing w:val="1"/>
        </w:rPr>
        <w:t>ue</w:t>
      </w:r>
      <w:r w:rsidRPr="0031716A">
        <w:rPr>
          <w:rFonts w:ascii="Arial" w:eastAsia="Arial" w:hAnsi="Arial" w:cs="Arial"/>
        </w:rPr>
        <w:t xml:space="preserve">s, assist in the implementation of EP Diversity and Inclusion policy, and contribute to the </w:t>
      </w:r>
      <w:r w:rsidRPr="0031716A">
        <w:rPr>
          <w:rFonts w:ascii="Arial" w:eastAsia="Arial" w:hAnsi="Arial" w:cs="Arial"/>
        </w:rPr>
        <w:lastRenderedPageBreak/>
        <w:t>further development of policies in this field.</w:t>
      </w:r>
      <w:r w:rsidRPr="0031716A">
        <w:rPr>
          <w:rFonts w:ascii="Arial" w:eastAsia="Arial" w:hAnsi="Arial" w:cs="Arial"/>
          <w:spacing w:val="3"/>
        </w:rPr>
        <w:t xml:space="preserve"> </w:t>
      </w:r>
      <w:r w:rsidRPr="0031716A">
        <w:rPr>
          <w:rFonts w:ascii="Arial" w:eastAsia="Arial" w:hAnsi="Arial" w:cs="Arial"/>
        </w:rPr>
        <w:t>It</w:t>
      </w:r>
      <w:r w:rsidRPr="0031716A">
        <w:rPr>
          <w:rFonts w:ascii="Arial" w:eastAsia="Arial" w:hAnsi="Arial" w:cs="Arial"/>
          <w:spacing w:val="3"/>
        </w:rPr>
        <w:t xml:space="preserve"> </w:t>
      </w:r>
      <w:r w:rsidRPr="0031716A">
        <w:rPr>
          <w:rFonts w:ascii="Arial" w:eastAsia="Arial" w:hAnsi="Arial" w:cs="Arial"/>
        </w:rPr>
        <w:t>is</w:t>
      </w:r>
      <w:r w:rsidRPr="0031716A">
        <w:rPr>
          <w:rFonts w:ascii="Arial" w:eastAsia="Arial" w:hAnsi="Arial" w:cs="Arial"/>
          <w:spacing w:val="3"/>
        </w:rPr>
        <w:t xml:space="preserve"> </w:t>
      </w:r>
      <w:r w:rsidRPr="0031716A">
        <w:rPr>
          <w:rFonts w:ascii="Arial" w:eastAsia="Arial" w:hAnsi="Arial" w:cs="Arial"/>
          <w:spacing w:val="1"/>
        </w:rPr>
        <w:t>e</w:t>
      </w:r>
      <w:r w:rsidRPr="0031716A">
        <w:rPr>
          <w:rFonts w:ascii="Arial" w:eastAsia="Arial" w:hAnsi="Arial" w:cs="Arial"/>
        </w:rPr>
        <w:t>ss</w:t>
      </w:r>
      <w:r w:rsidRPr="0031716A">
        <w:rPr>
          <w:rFonts w:ascii="Arial" w:eastAsia="Arial" w:hAnsi="Arial" w:cs="Arial"/>
          <w:spacing w:val="1"/>
        </w:rPr>
        <w:t>en</w:t>
      </w:r>
      <w:r w:rsidRPr="0031716A">
        <w:rPr>
          <w:rFonts w:ascii="Arial" w:eastAsia="Arial" w:hAnsi="Arial" w:cs="Arial"/>
        </w:rPr>
        <w:t>ti</w:t>
      </w:r>
      <w:r w:rsidRPr="0031716A">
        <w:rPr>
          <w:rFonts w:ascii="Arial" w:eastAsia="Arial" w:hAnsi="Arial" w:cs="Arial"/>
          <w:spacing w:val="1"/>
        </w:rPr>
        <w:t>a</w:t>
      </w:r>
      <w:r w:rsidRPr="0031716A">
        <w:rPr>
          <w:rFonts w:ascii="Arial" w:eastAsia="Arial" w:hAnsi="Arial" w:cs="Arial"/>
        </w:rPr>
        <w:t xml:space="preserve">l </w:t>
      </w:r>
      <w:r w:rsidRPr="0031716A">
        <w:rPr>
          <w:rFonts w:ascii="Arial" w:eastAsia="Arial" w:hAnsi="Arial" w:cs="Arial"/>
          <w:spacing w:val="1"/>
        </w:rPr>
        <w:t>tha</w:t>
      </w:r>
      <w:r w:rsidRPr="0031716A">
        <w:rPr>
          <w:rFonts w:ascii="Arial" w:eastAsia="Arial" w:hAnsi="Arial" w:cs="Arial"/>
        </w:rPr>
        <w:t>t t</w:t>
      </w:r>
      <w:r w:rsidRPr="0031716A">
        <w:rPr>
          <w:rFonts w:ascii="Arial" w:eastAsia="Arial" w:hAnsi="Arial" w:cs="Arial"/>
          <w:spacing w:val="1"/>
        </w:rPr>
        <w:t>h</w:t>
      </w:r>
      <w:r w:rsidRPr="0031716A">
        <w:rPr>
          <w:rFonts w:ascii="Arial" w:eastAsia="Arial" w:hAnsi="Arial" w:cs="Arial"/>
        </w:rPr>
        <w:t>e</w:t>
      </w:r>
      <w:r w:rsidRPr="0031716A">
        <w:rPr>
          <w:rFonts w:ascii="Arial" w:eastAsia="Arial" w:hAnsi="Arial" w:cs="Arial"/>
          <w:spacing w:val="3"/>
        </w:rPr>
        <w:t xml:space="preserve"> </w:t>
      </w:r>
      <w:r w:rsidRPr="0031716A">
        <w:rPr>
          <w:rFonts w:ascii="Arial" w:eastAsia="Arial" w:hAnsi="Arial" w:cs="Arial"/>
          <w:spacing w:val="-2"/>
        </w:rPr>
        <w:t>c</w:t>
      </w:r>
      <w:r w:rsidRPr="0031716A">
        <w:rPr>
          <w:rFonts w:ascii="Arial" w:eastAsia="Arial" w:hAnsi="Arial" w:cs="Arial"/>
          <w:spacing w:val="1"/>
        </w:rPr>
        <w:t>on</w:t>
      </w:r>
      <w:r w:rsidRPr="0031716A">
        <w:rPr>
          <w:rFonts w:ascii="Arial" w:eastAsia="Arial" w:hAnsi="Arial" w:cs="Arial"/>
          <w:spacing w:val="-2"/>
        </w:rPr>
        <w:t>t</w:t>
      </w:r>
      <w:r w:rsidRPr="0031716A">
        <w:rPr>
          <w:rFonts w:ascii="Arial" w:eastAsia="Arial" w:hAnsi="Arial" w:cs="Arial"/>
          <w:spacing w:val="1"/>
        </w:rPr>
        <w:t>a</w:t>
      </w:r>
      <w:r w:rsidRPr="0031716A">
        <w:rPr>
          <w:rFonts w:ascii="Arial" w:eastAsia="Arial" w:hAnsi="Arial" w:cs="Arial"/>
        </w:rPr>
        <w:t>ct</w:t>
      </w:r>
      <w:r w:rsidRPr="0031716A">
        <w:rPr>
          <w:rFonts w:ascii="Arial" w:eastAsia="Arial" w:hAnsi="Arial" w:cs="Arial"/>
          <w:spacing w:val="6"/>
        </w:rPr>
        <w:t xml:space="preserve"> </w:t>
      </w:r>
      <w:r w:rsidRPr="0031716A">
        <w:rPr>
          <w:rFonts w:ascii="Arial" w:eastAsia="Arial" w:hAnsi="Arial" w:cs="Arial"/>
          <w:spacing w:val="-1"/>
        </w:rPr>
        <w:t>p</w:t>
      </w:r>
      <w:r w:rsidRPr="0031716A">
        <w:rPr>
          <w:rFonts w:ascii="Arial" w:eastAsia="Arial" w:hAnsi="Arial" w:cs="Arial"/>
          <w:spacing w:val="1"/>
        </w:rPr>
        <w:t>o</w:t>
      </w:r>
      <w:r w:rsidRPr="0031716A">
        <w:rPr>
          <w:rFonts w:ascii="Arial" w:eastAsia="Arial" w:hAnsi="Arial" w:cs="Arial"/>
        </w:rPr>
        <w:t>i</w:t>
      </w:r>
      <w:r w:rsidRPr="0031716A">
        <w:rPr>
          <w:rFonts w:ascii="Arial" w:eastAsia="Arial" w:hAnsi="Arial" w:cs="Arial"/>
          <w:spacing w:val="1"/>
        </w:rPr>
        <w:t>n</w:t>
      </w:r>
      <w:r w:rsidRPr="0031716A">
        <w:rPr>
          <w:rFonts w:ascii="Arial" w:eastAsia="Arial" w:hAnsi="Arial" w:cs="Arial"/>
        </w:rPr>
        <w:t>t</w:t>
      </w:r>
      <w:r w:rsidRPr="0031716A">
        <w:rPr>
          <w:rFonts w:ascii="Arial" w:eastAsia="Arial" w:hAnsi="Arial" w:cs="Arial"/>
          <w:spacing w:val="4"/>
        </w:rPr>
        <w:t xml:space="preserve"> </w:t>
      </w:r>
      <w:r w:rsidRPr="0031716A">
        <w:rPr>
          <w:rFonts w:ascii="Arial" w:eastAsia="Arial" w:hAnsi="Arial" w:cs="Arial"/>
          <w:spacing w:val="-2"/>
        </w:rPr>
        <w:t>c</w:t>
      </w:r>
      <w:r w:rsidRPr="0031716A">
        <w:rPr>
          <w:rFonts w:ascii="Arial" w:eastAsia="Arial" w:hAnsi="Arial" w:cs="Arial"/>
          <w:spacing w:val="1"/>
        </w:rPr>
        <w:t>a</w:t>
      </w:r>
      <w:r w:rsidRPr="0031716A">
        <w:rPr>
          <w:rFonts w:ascii="Arial" w:eastAsia="Arial" w:hAnsi="Arial" w:cs="Arial"/>
        </w:rPr>
        <w:t>n</w:t>
      </w:r>
      <w:r w:rsidRPr="0031716A">
        <w:rPr>
          <w:rFonts w:ascii="Arial" w:eastAsia="Arial" w:hAnsi="Arial" w:cs="Arial"/>
          <w:spacing w:val="3"/>
        </w:rPr>
        <w:t xml:space="preserve"> </w:t>
      </w:r>
      <w:r w:rsidRPr="0031716A">
        <w:rPr>
          <w:rFonts w:ascii="Arial" w:eastAsia="Arial" w:hAnsi="Arial" w:cs="Arial"/>
          <w:spacing w:val="-1"/>
        </w:rPr>
        <w:t>b</w:t>
      </w:r>
      <w:r w:rsidRPr="0031716A">
        <w:rPr>
          <w:rFonts w:ascii="Arial" w:eastAsia="Arial" w:hAnsi="Arial" w:cs="Arial"/>
        </w:rPr>
        <w:t>e</w:t>
      </w:r>
      <w:r w:rsidRPr="0031716A">
        <w:rPr>
          <w:rFonts w:ascii="Arial" w:eastAsia="Arial" w:hAnsi="Arial" w:cs="Arial"/>
          <w:spacing w:val="3"/>
        </w:rPr>
        <w:t xml:space="preserve"> </w:t>
      </w:r>
      <w:r w:rsidRPr="0031716A">
        <w:rPr>
          <w:rFonts w:ascii="Arial" w:eastAsia="Arial" w:hAnsi="Arial" w:cs="Arial"/>
        </w:rPr>
        <w:t>c</w:t>
      </w:r>
      <w:r w:rsidRPr="0031716A">
        <w:rPr>
          <w:rFonts w:ascii="Arial" w:eastAsia="Arial" w:hAnsi="Arial" w:cs="Arial"/>
          <w:spacing w:val="1"/>
        </w:rPr>
        <w:t>o</w:t>
      </w:r>
      <w:r w:rsidRPr="0031716A">
        <w:rPr>
          <w:rFonts w:ascii="Arial" w:eastAsia="Arial" w:hAnsi="Arial" w:cs="Arial"/>
          <w:spacing w:val="-1"/>
        </w:rPr>
        <w:t>n</w:t>
      </w:r>
      <w:r w:rsidRPr="0031716A">
        <w:rPr>
          <w:rFonts w:ascii="Arial" w:eastAsia="Arial" w:hAnsi="Arial" w:cs="Arial"/>
          <w:spacing w:val="3"/>
        </w:rPr>
        <w:t>f</w:t>
      </w:r>
      <w:r w:rsidRPr="0031716A">
        <w:rPr>
          <w:rFonts w:ascii="Arial" w:eastAsia="Arial" w:hAnsi="Arial" w:cs="Arial"/>
          <w:spacing w:val="-3"/>
        </w:rPr>
        <w:t>i</w:t>
      </w:r>
      <w:r w:rsidRPr="0031716A">
        <w:rPr>
          <w:rFonts w:ascii="Arial" w:eastAsia="Arial" w:hAnsi="Arial" w:cs="Arial"/>
          <w:spacing w:val="1"/>
        </w:rPr>
        <w:t>d</w:t>
      </w:r>
      <w:r w:rsidRPr="0031716A">
        <w:rPr>
          <w:rFonts w:ascii="Arial" w:eastAsia="Arial" w:hAnsi="Arial" w:cs="Arial"/>
          <w:spacing w:val="-1"/>
        </w:rPr>
        <w:t>e</w:t>
      </w:r>
      <w:r w:rsidRPr="0031716A">
        <w:rPr>
          <w:rFonts w:ascii="Arial" w:eastAsia="Arial" w:hAnsi="Arial" w:cs="Arial"/>
          <w:spacing w:val="1"/>
        </w:rPr>
        <w:t>n</w:t>
      </w:r>
      <w:r w:rsidRPr="0031716A">
        <w:rPr>
          <w:rFonts w:ascii="Arial" w:eastAsia="Arial" w:hAnsi="Arial" w:cs="Arial"/>
        </w:rPr>
        <w:t>ti</w:t>
      </w:r>
      <w:r w:rsidRPr="0031716A">
        <w:rPr>
          <w:rFonts w:ascii="Arial" w:eastAsia="Arial" w:hAnsi="Arial" w:cs="Arial"/>
          <w:spacing w:val="1"/>
        </w:rPr>
        <w:t>a</w:t>
      </w:r>
      <w:r w:rsidRPr="0031716A">
        <w:rPr>
          <w:rFonts w:ascii="Arial" w:eastAsia="Arial" w:hAnsi="Arial" w:cs="Arial"/>
        </w:rPr>
        <w:t xml:space="preserve">lly </w:t>
      </w:r>
      <w:r w:rsidRPr="0031716A">
        <w:rPr>
          <w:rFonts w:ascii="Arial" w:eastAsia="Arial" w:hAnsi="Arial" w:cs="Arial"/>
          <w:spacing w:val="1"/>
        </w:rPr>
        <w:t>app</w:t>
      </w:r>
      <w:r w:rsidRPr="0031716A">
        <w:rPr>
          <w:rFonts w:ascii="Arial" w:eastAsia="Arial" w:hAnsi="Arial" w:cs="Arial"/>
          <w:spacing w:val="-1"/>
        </w:rPr>
        <w:t>r</w:t>
      </w:r>
      <w:r w:rsidRPr="0031716A">
        <w:rPr>
          <w:rFonts w:ascii="Arial" w:eastAsia="Arial" w:hAnsi="Arial" w:cs="Arial"/>
          <w:spacing w:val="1"/>
        </w:rPr>
        <w:t>oa</w:t>
      </w:r>
      <w:r w:rsidRPr="0031716A">
        <w:rPr>
          <w:rFonts w:ascii="Arial" w:eastAsia="Arial" w:hAnsi="Arial" w:cs="Arial"/>
        </w:rPr>
        <w:t>c</w:t>
      </w:r>
      <w:r w:rsidRPr="0031716A">
        <w:rPr>
          <w:rFonts w:ascii="Arial" w:eastAsia="Arial" w:hAnsi="Arial" w:cs="Arial"/>
          <w:spacing w:val="-1"/>
        </w:rPr>
        <w:t>h</w:t>
      </w:r>
      <w:r w:rsidRPr="0031716A">
        <w:rPr>
          <w:rFonts w:ascii="Arial" w:eastAsia="Arial" w:hAnsi="Arial" w:cs="Arial"/>
          <w:spacing w:val="1"/>
        </w:rPr>
        <w:t>e</w:t>
      </w:r>
      <w:r w:rsidRPr="0031716A">
        <w:rPr>
          <w:rFonts w:ascii="Arial" w:eastAsia="Arial" w:hAnsi="Arial" w:cs="Arial"/>
        </w:rPr>
        <w:t>d</w:t>
      </w:r>
      <w:r w:rsidRPr="0031716A">
        <w:rPr>
          <w:rFonts w:ascii="Arial" w:eastAsia="Arial" w:hAnsi="Arial" w:cs="Arial"/>
          <w:spacing w:val="3"/>
        </w:rPr>
        <w:t xml:space="preserve"> </w:t>
      </w:r>
      <w:r w:rsidRPr="0031716A">
        <w:rPr>
          <w:rFonts w:ascii="Arial" w:eastAsia="Arial" w:hAnsi="Arial" w:cs="Arial"/>
          <w:spacing w:val="1"/>
        </w:rPr>
        <w:t>b</w:t>
      </w:r>
      <w:r w:rsidRPr="0031716A">
        <w:rPr>
          <w:rFonts w:ascii="Arial" w:eastAsia="Arial" w:hAnsi="Arial" w:cs="Arial"/>
        </w:rPr>
        <w:t xml:space="preserve">y </w:t>
      </w:r>
      <w:r w:rsidRPr="0031716A">
        <w:rPr>
          <w:rFonts w:ascii="Arial" w:eastAsia="Arial" w:hAnsi="Arial" w:cs="Arial"/>
          <w:spacing w:val="-1"/>
        </w:rPr>
        <w:t>m</w:t>
      </w:r>
      <w:r w:rsidRPr="0031716A">
        <w:rPr>
          <w:rFonts w:ascii="Arial" w:eastAsia="Arial" w:hAnsi="Arial" w:cs="Arial"/>
          <w:spacing w:val="1"/>
        </w:rPr>
        <w:t>ean</w:t>
      </w:r>
      <w:r w:rsidRPr="0031716A">
        <w:rPr>
          <w:rFonts w:ascii="Arial" w:eastAsia="Arial" w:hAnsi="Arial" w:cs="Arial"/>
        </w:rPr>
        <w:t xml:space="preserve">s </w:t>
      </w:r>
      <w:r w:rsidRPr="0031716A">
        <w:rPr>
          <w:rFonts w:ascii="Arial" w:eastAsia="Arial" w:hAnsi="Arial" w:cs="Arial"/>
          <w:spacing w:val="-1"/>
        </w:rPr>
        <w:t>o</w:t>
      </w:r>
      <w:r w:rsidRPr="0031716A">
        <w:rPr>
          <w:rFonts w:ascii="Arial" w:eastAsia="Arial" w:hAnsi="Arial" w:cs="Arial"/>
        </w:rPr>
        <w:t>f</w:t>
      </w:r>
      <w:r w:rsidRPr="0031716A">
        <w:rPr>
          <w:rFonts w:ascii="Arial" w:eastAsia="Arial" w:hAnsi="Arial" w:cs="Arial"/>
          <w:spacing w:val="3"/>
        </w:rPr>
        <w:t xml:space="preserve"> </w:t>
      </w:r>
      <w:r w:rsidRPr="0031716A">
        <w:rPr>
          <w:rFonts w:ascii="Arial" w:eastAsia="Arial" w:hAnsi="Arial" w:cs="Arial"/>
        </w:rPr>
        <w:t>a</w:t>
      </w:r>
      <w:r w:rsidRPr="0031716A">
        <w:rPr>
          <w:rFonts w:ascii="Arial" w:eastAsia="Arial" w:hAnsi="Arial" w:cs="Arial"/>
          <w:spacing w:val="3"/>
        </w:rPr>
        <w:t xml:space="preserve"> </w:t>
      </w:r>
      <w:r w:rsidRPr="0031716A">
        <w:rPr>
          <w:rFonts w:ascii="Arial" w:eastAsia="Arial" w:hAnsi="Arial" w:cs="Arial"/>
        </w:rPr>
        <w:t>s</w:t>
      </w:r>
      <w:r w:rsidRPr="0031716A">
        <w:rPr>
          <w:rFonts w:ascii="Arial" w:eastAsia="Arial" w:hAnsi="Arial" w:cs="Arial"/>
          <w:spacing w:val="1"/>
        </w:rPr>
        <w:t>pe</w:t>
      </w:r>
      <w:r w:rsidRPr="0031716A">
        <w:rPr>
          <w:rFonts w:ascii="Arial" w:eastAsia="Arial" w:hAnsi="Arial" w:cs="Arial"/>
        </w:rPr>
        <w:t>c</w:t>
      </w:r>
      <w:r w:rsidRPr="0031716A">
        <w:rPr>
          <w:rFonts w:ascii="Arial" w:eastAsia="Arial" w:hAnsi="Arial" w:cs="Arial"/>
          <w:spacing w:val="-3"/>
        </w:rPr>
        <w:t>i</w:t>
      </w:r>
      <w:r w:rsidRPr="0031716A">
        <w:rPr>
          <w:rFonts w:ascii="Arial" w:eastAsia="Arial" w:hAnsi="Arial" w:cs="Arial"/>
          <w:spacing w:val="3"/>
        </w:rPr>
        <w:t>f</w:t>
      </w:r>
      <w:r w:rsidRPr="0031716A">
        <w:rPr>
          <w:rFonts w:ascii="Arial" w:eastAsia="Arial" w:hAnsi="Arial" w:cs="Arial"/>
          <w:spacing w:val="-3"/>
        </w:rPr>
        <w:t>i</w:t>
      </w:r>
      <w:r w:rsidRPr="0031716A">
        <w:rPr>
          <w:rFonts w:ascii="Arial" w:eastAsia="Arial" w:hAnsi="Arial" w:cs="Arial"/>
        </w:rPr>
        <w:t>c f</w:t>
      </w:r>
      <w:r w:rsidRPr="0031716A">
        <w:rPr>
          <w:rFonts w:ascii="Arial" w:eastAsia="Arial" w:hAnsi="Arial" w:cs="Arial"/>
          <w:spacing w:val="1"/>
        </w:rPr>
        <w:t>un</w:t>
      </w:r>
      <w:r w:rsidRPr="0031716A">
        <w:rPr>
          <w:rFonts w:ascii="Arial" w:eastAsia="Arial" w:hAnsi="Arial" w:cs="Arial"/>
        </w:rPr>
        <w:t>cti</w:t>
      </w:r>
      <w:r w:rsidRPr="0031716A">
        <w:rPr>
          <w:rFonts w:ascii="Arial" w:eastAsia="Arial" w:hAnsi="Arial" w:cs="Arial"/>
          <w:spacing w:val="-1"/>
        </w:rPr>
        <w:t>o</w:t>
      </w:r>
      <w:r w:rsidRPr="0031716A">
        <w:rPr>
          <w:rFonts w:ascii="Arial" w:eastAsia="Arial" w:hAnsi="Arial" w:cs="Arial"/>
          <w:spacing w:val="1"/>
        </w:rPr>
        <w:t>na</w:t>
      </w:r>
      <w:r w:rsidRPr="0031716A">
        <w:rPr>
          <w:rFonts w:ascii="Arial" w:eastAsia="Arial" w:hAnsi="Arial" w:cs="Arial"/>
        </w:rPr>
        <w:t>l</w:t>
      </w:r>
      <w:r w:rsidRPr="0031716A">
        <w:rPr>
          <w:rFonts w:ascii="Arial" w:eastAsia="Arial" w:hAnsi="Arial" w:cs="Arial"/>
          <w:spacing w:val="-2"/>
        </w:rPr>
        <w:t xml:space="preserve"> </w:t>
      </w:r>
      <w:r w:rsidRPr="0031716A">
        <w:rPr>
          <w:rFonts w:ascii="Arial" w:eastAsia="Arial" w:hAnsi="Arial" w:cs="Arial"/>
          <w:spacing w:val="1"/>
        </w:rPr>
        <w:t>ma</w:t>
      </w:r>
      <w:r w:rsidRPr="0031716A">
        <w:rPr>
          <w:rFonts w:ascii="Arial" w:eastAsia="Arial" w:hAnsi="Arial" w:cs="Arial"/>
        </w:rPr>
        <w:t>il</w:t>
      </w:r>
      <w:r w:rsidRPr="0031716A">
        <w:rPr>
          <w:rFonts w:ascii="Arial" w:eastAsia="Arial" w:hAnsi="Arial" w:cs="Arial"/>
          <w:spacing w:val="-1"/>
        </w:rPr>
        <w:t>b</w:t>
      </w:r>
      <w:r w:rsidRPr="0031716A">
        <w:rPr>
          <w:rFonts w:ascii="Arial" w:eastAsia="Arial" w:hAnsi="Arial" w:cs="Arial"/>
          <w:spacing w:val="1"/>
        </w:rPr>
        <w:t>o</w:t>
      </w:r>
      <w:r w:rsidRPr="0031716A">
        <w:rPr>
          <w:rFonts w:ascii="Arial" w:eastAsia="Arial" w:hAnsi="Arial" w:cs="Arial"/>
          <w:spacing w:val="-2"/>
        </w:rPr>
        <w:t>x</w:t>
      </w:r>
      <w:r w:rsidRPr="0031716A">
        <w:rPr>
          <w:rFonts w:ascii="Arial" w:eastAsia="Arial" w:hAnsi="Arial" w:cs="Arial"/>
        </w:rPr>
        <w:t>.</w:t>
      </w:r>
    </w:p>
    <w:p w14:paraId="4E6958ED" w14:textId="77777777" w:rsidR="00085AB7" w:rsidRDefault="00085AB7" w:rsidP="00085AB7">
      <w:pPr>
        <w:pStyle w:val="ListParagraph"/>
        <w:spacing w:after="240"/>
        <w:rPr>
          <w:rFonts w:ascii="Arial" w:hAnsi="Arial" w:cs="Arial"/>
        </w:rPr>
      </w:pPr>
    </w:p>
    <w:p w14:paraId="4E6958EE" w14:textId="77777777" w:rsidR="00085AB7" w:rsidRPr="00147CF3" w:rsidRDefault="00085AB7" w:rsidP="00DC0A42">
      <w:pPr>
        <w:pStyle w:val="ListParagraph"/>
        <w:numPr>
          <w:ilvl w:val="0"/>
          <w:numId w:val="27"/>
        </w:numPr>
        <w:spacing w:after="240"/>
        <w:rPr>
          <w:rFonts w:ascii="Arial" w:hAnsi="Arial" w:cs="Arial"/>
        </w:rPr>
      </w:pPr>
      <w:r w:rsidRPr="00147CF3">
        <w:rPr>
          <w:rFonts w:ascii="Arial" w:hAnsi="Arial" w:cs="Arial"/>
        </w:rPr>
        <w:t>Organise an annual awareness-raising event to observe the International Day for the Elimination of Racial Discrimination on 21 March, with the first event to be held in 2020.</w:t>
      </w:r>
    </w:p>
    <w:p w14:paraId="4E6958EF" w14:textId="77777777" w:rsidR="00085AB7" w:rsidRPr="00147CF3" w:rsidRDefault="00085AB7" w:rsidP="00085AB7">
      <w:pPr>
        <w:pStyle w:val="ListParagraph"/>
        <w:spacing w:after="240"/>
        <w:rPr>
          <w:rFonts w:ascii="Arial" w:hAnsi="Arial" w:cs="Arial"/>
          <w:lang w:bidi="en-GB"/>
        </w:rPr>
      </w:pPr>
    </w:p>
    <w:p w14:paraId="4E6958F0" w14:textId="77777777" w:rsidR="00085AB7" w:rsidRPr="00147CF3" w:rsidRDefault="00085AB7" w:rsidP="00DC0A42">
      <w:pPr>
        <w:pStyle w:val="ListParagraph"/>
        <w:numPr>
          <w:ilvl w:val="0"/>
          <w:numId w:val="27"/>
        </w:numPr>
        <w:spacing w:after="240"/>
        <w:rPr>
          <w:rFonts w:ascii="Arial" w:hAnsi="Arial" w:cs="Arial"/>
          <w:color w:val="000000" w:themeColor="text1"/>
          <w:lang w:bidi="en-GB"/>
        </w:rPr>
      </w:pPr>
      <w:r w:rsidRPr="00147CF3">
        <w:rPr>
          <w:rFonts w:ascii="Arial" w:hAnsi="Arial" w:cs="Arial"/>
          <w:color w:val="000000" w:themeColor="text1"/>
          <w:lang w:bidi="en-GB"/>
        </w:rPr>
        <w:t>Plan training courses involving staff, especially those in frontline positions, with regard to best practice in respectfully treating people of different ethnic or racial origins, religion or belief, and nationality. The information should focus on the need to respectfully observe variations in traditional dress, in particular.</w:t>
      </w:r>
    </w:p>
    <w:p w14:paraId="4E6958F1" w14:textId="77777777" w:rsidR="00085AB7" w:rsidRPr="00147CF3" w:rsidRDefault="00085AB7" w:rsidP="00085AB7">
      <w:pPr>
        <w:pStyle w:val="ListParagraph"/>
        <w:spacing w:after="240"/>
        <w:rPr>
          <w:rFonts w:ascii="Arial" w:hAnsi="Arial" w:cs="Arial"/>
          <w:color w:val="000000" w:themeColor="text1"/>
          <w:lang w:bidi="en-GB"/>
        </w:rPr>
      </w:pPr>
    </w:p>
    <w:p w14:paraId="4E6958F2" w14:textId="77777777" w:rsidR="00085AB7" w:rsidRPr="00147CF3" w:rsidRDefault="00085AB7" w:rsidP="00DC0A42">
      <w:pPr>
        <w:pStyle w:val="ListParagraph"/>
        <w:numPr>
          <w:ilvl w:val="0"/>
          <w:numId w:val="27"/>
        </w:numPr>
        <w:spacing w:after="240"/>
        <w:rPr>
          <w:rFonts w:ascii="Arial" w:hAnsi="Arial" w:cs="Arial"/>
          <w:color w:val="000000" w:themeColor="text1"/>
          <w:lang w:bidi="en-GB"/>
        </w:rPr>
      </w:pPr>
      <w:r w:rsidRPr="00147CF3">
        <w:rPr>
          <w:rFonts w:ascii="Arial" w:hAnsi="Arial" w:cs="Arial"/>
          <w:color w:val="000000" w:themeColor="text1"/>
          <w:lang w:bidi="en-GB"/>
        </w:rPr>
        <w:t>Foster tolerance towards request for leave in periods corresponding to religious festivities not included in the EP calendar of public holidays.</w:t>
      </w:r>
    </w:p>
    <w:p w14:paraId="4E6958F3" w14:textId="77777777" w:rsidR="00085AB7" w:rsidRPr="00147CF3" w:rsidRDefault="00085AB7" w:rsidP="00085AB7">
      <w:pPr>
        <w:pStyle w:val="ListParagraph"/>
        <w:spacing w:after="240"/>
        <w:rPr>
          <w:rFonts w:ascii="Arial" w:hAnsi="Arial" w:cs="Arial"/>
          <w:color w:val="000000" w:themeColor="text1"/>
          <w:lang w:bidi="en-GB"/>
        </w:rPr>
      </w:pPr>
    </w:p>
    <w:p w14:paraId="4E6958F4" w14:textId="77777777" w:rsidR="00085AB7" w:rsidRPr="00147CF3" w:rsidRDefault="00085AB7" w:rsidP="00085AB7">
      <w:pPr>
        <w:rPr>
          <w:rFonts w:ascii="Arial" w:hAnsi="Arial" w:cs="Arial"/>
        </w:rPr>
      </w:pPr>
    </w:p>
    <w:p w14:paraId="4E6958F5" w14:textId="77777777" w:rsidR="00085AB7" w:rsidRPr="00147CF3" w:rsidRDefault="00085AB7" w:rsidP="00085AB7">
      <w:pPr>
        <w:rPr>
          <w:rFonts w:ascii="Arial" w:hAnsi="Arial" w:cs="Arial"/>
        </w:rPr>
      </w:pPr>
    </w:p>
    <w:p w14:paraId="4E6958F6" w14:textId="77777777" w:rsidR="00085AB7" w:rsidRPr="00147CF3" w:rsidRDefault="00085AB7" w:rsidP="00085AB7">
      <w:pPr>
        <w:ind w:left="1440" w:hanging="1440"/>
        <w:rPr>
          <w:rFonts w:ascii="Arial" w:hAnsi="Arial" w:cs="Arial"/>
        </w:rPr>
        <w:sectPr w:rsidR="00085AB7" w:rsidRPr="00147CF3" w:rsidSect="00463E1A">
          <w:footerReference w:type="default" r:id="rId11"/>
          <w:footerReference w:type="first" r:id="rId12"/>
          <w:pgSz w:w="11906" w:h="16838"/>
          <w:pgMar w:top="1440" w:right="1440" w:bottom="993" w:left="1440" w:header="708" w:footer="708" w:gutter="0"/>
          <w:cols w:space="708"/>
          <w:titlePg/>
          <w:docGrid w:linePitch="360"/>
        </w:sectPr>
      </w:pPr>
      <w:r w:rsidRPr="00147CF3">
        <w:rPr>
          <w:rFonts w:ascii="Arial" w:hAnsi="Arial" w:cs="Arial"/>
        </w:rPr>
        <w:t>Annex:</w:t>
      </w:r>
      <w:r w:rsidRPr="00147CF3">
        <w:rPr>
          <w:rFonts w:ascii="Arial" w:hAnsi="Arial" w:cs="Arial"/>
        </w:rPr>
        <w:tab/>
        <w:t>Action plan for the promotion of gender equality and diversity in the European Parliament’s Secretariat for the period 2014-2019 + state of play for present action plan.</w:t>
      </w:r>
    </w:p>
    <w:p w14:paraId="4E6958F7" w14:textId="77777777" w:rsidR="00085AB7" w:rsidRPr="00147CF3" w:rsidRDefault="00085AB7" w:rsidP="00085AB7">
      <w:pPr>
        <w:spacing w:before="100" w:beforeAutospacing="1" w:after="100" w:afterAutospacing="1"/>
        <w:rPr>
          <w:rFonts w:ascii="Arial" w:hAnsi="Arial" w:cs="Arial"/>
          <w:b/>
        </w:rPr>
      </w:pPr>
      <w:r w:rsidRPr="00147CF3">
        <w:rPr>
          <w:rFonts w:ascii="Arial" w:hAnsi="Arial" w:cs="Arial"/>
          <w:b/>
        </w:rPr>
        <w:lastRenderedPageBreak/>
        <w:t>Achievements of the objectives of the action plan for the promotion of gender equality and diversity in the European Parliament’s Secretariat for the period 2014-2019</w:t>
      </w: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7088"/>
        <w:gridCol w:w="4110"/>
      </w:tblGrid>
      <w:tr w:rsidR="00085AB7" w:rsidRPr="00147CF3" w14:paraId="4E6958F9" w14:textId="77777777" w:rsidTr="007E5F05">
        <w:tc>
          <w:tcPr>
            <w:tcW w:w="14488" w:type="dxa"/>
            <w:gridSpan w:val="3"/>
            <w:shd w:val="clear" w:color="auto" w:fill="00B0F0"/>
          </w:tcPr>
          <w:p w14:paraId="4E6958F8" w14:textId="77777777" w:rsidR="00085AB7" w:rsidRPr="00147CF3" w:rsidRDefault="00085AB7" w:rsidP="007E5F05">
            <w:pPr>
              <w:jc w:val="center"/>
              <w:rPr>
                <w:rFonts w:ascii="Arial" w:eastAsia="Times New Roman" w:hAnsi="Arial" w:cs="Arial"/>
                <w:b/>
                <w:sz w:val="22"/>
                <w:szCs w:val="22"/>
                <w:lang w:eastAsia="en-GB"/>
              </w:rPr>
            </w:pPr>
            <w:r w:rsidRPr="00147CF3">
              <w:rPr>
                <w:rFonts w:ascii="Arial" w:eastAsia="Times New Roman" w:hAnsi="Arial" w:cs="Arial"/>
                <w:b/>
                <w:sz w:val="22"/>
                <w:szCs w:val="22"/>
                <w:lang w:eastAsia="en-GB"/>
              </w:rPr>
              <w:br w:type="page"/>
              <w:t>LINE II</w:t>
            </w:r>
          </w:p>
        </w:tc>
      </w:tr>
      <w:tr w:rsidR="00085AB7" w:rsidRPr="00147CF3" w14:paraId="4E6958FB" w14:textId="77777777" w:rsidTr="007E5F05">
        <w:tc>
          <w:tcPr>
            <w:tcW w:w="14488" w:type="dxa"/>
            <w:gridSpan w:val="3"/>
            <w:shd w:val="clear" w:color="auto" w:fill="00B0F0"/>
          </w:tcPr>
          <w:p w14:paraId="4E6958FA" w14:textId="77777777" w:rsidR="00085AB7" w:rsidRPr="00147CF3" w:rsidRDefault="00085AB7" w:rsidP="007E5F05">
            <w:pPr>
              <w:jc w:val="center"/>
              <w:rPr>
                <w:rFonts w:ascii="Arial" w:eastAsia="Times New Roman" w:hAnsi="Arial" w:cs="Arial"/>
                <w:b/>
                <w:sz w:val="22"/>
                <w:szCs w:val="22"/>
                <w:lang w:eastAsia="en-GB"/>
              </w:rPr>
            </w:pPr>
            <w:r w:rsidRPr="00147CF3">
              <w:rPr>
                <w:rFonts w:ascii="Arial" w:eastAsia="Times New Roman" w:hAnsi="Arial" w:cs="Arial"/>
                <w:b/>
                <w:sz w:val="22"/>
                <w:szCs w:val="22"/>
                <w:lang w:eastAsia="en-GB"/>
              </w:rPr>
              <w:t>Guaranteeing full equality of opportunity for persons with disabilities and favouring their full participation and inclusion</w:t>
            </w:r>
          </w:p>
        </w:tc>
      </w:tr>
      <w:tr w:rsidR="00085AB7" w:rsidRPr="00147CF3" w14:paraId="4E6958FF" w14:textId="77777777" w:rsidTr="007E5F05">
        <w:trPr>
          <w:trHeight w:val="319"/>
        </w:trPr>
        <w:tc>
          <w:tcPr>
            <w:tcW w:w="3290" w:type="dxa"/>
            <w:shd w:val="clear" w:color="auto" w:fill="auto"/>
            <w:vAlign w:val="center"/>
          </w:tcPr>
          <w:p w14:paraId="4E6958FC" w14:textId="77777777" w:rsidR="00085AB7" w:rsidRPr="00147CF3" w:rsidRDefault="00085AB7" w:rsidP="007E5F05">
            <w:pPr>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SPECIFIC OBJECTIVES</w:t>
            </w:r>
          </w:p>
        </w:tc>
        <w:tc>
          <w:tcPr>
            <w:tcW w:w="7088" w:type="dxa"/>
            <w:shd w:val="clear" w:color="auto" w:fill="auto"/>
            <w:vAlign w:val="center"/>
          </w:tcPr>
          <w:p w14:paraId="4E6958FD" w14:textId="77777777" w:rsidR="00085AB7" w:rsidRPr="00147CF3" w:rsidRDefault="00085AB7" w:rsidP="007E5F05">
            <w:pPr>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MEASURES</w:t>
            </w:r>
          </w:p>
        </w:tc>
        <w:tc>
          <w:tcPr>
            <w:tcW w:w="4110" w:type="dxa"/>
          </w:tcPr>
          <w:p w14:paraId="4E6958FE" w14:textId="77777777" w:rsidR="00085AB7" w:rsidRPr="00147CF3" w:rsidRDefault="00085AB7" w:rsidP="007E5F05">
            <w:pPr>
              <w:ind w:left="-390"/>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STATE OF PLAY</w:t>
            </w:r>
          </w:p>
        </w:tc>
      </w:tr>
      <w:tr w:rsidR="00085AB7" w:rsidRPr="00147CF3" w14:paraId="4E695903" w14:textId="77777777" w:rsidTr="007E5F05">
        <w:trPr>
          <w:trHeight w:val="629"/>
        </w:trPr>
        <w:tc>
          <w:tcPr>
            <w:tcW w:w="3290" w:type="dxa"/>
            <w:vMerge w:val="restart"/>
            <w:shd w:val="clear" w:color="auto" w:fill="auto"/>
            <w:vAlign w:val="center"/>
          </w:tcPr>
          <w:p w14:paraId="4E695900" w14:textId="77777777" w:rsidR="00085AB7" w:rsidRPr="00147CF3" w:rsidRDefault="00085AB7" w:rsidP="007E5F05">
            <w:pPr>
              <w:jc w:val="left"/>
              <w:rPr>
                <w:rFonts w:ascii="Arial" w:eastAsia="Times New Roman" w:hAnsi="Arial" w:cs="Arial"/>
                <w:b/>
                <w:bCs/>
                <w:sz w:val="22"/>
                <w:szCs w:val="22"/>
                <w:lang w:val="fr-FR" w:eastAsia="en-GB"/>
              </w:rPr>
            </w:pPr>
            <w:r w:rsidRPr="00147CF3">
              <w:rPr>
                <w:rFonts w:ascii="Arial" w:eastAsia="Times New Roman" w:hAnsi="Arial" w:cs="Arial"/>
                <w:b/>
                <w:bCs/>
                <w:sz w:val="22"/>
                <w:szCs w:val="22"/>
                <w:lang w:val="fr-FR" w:eastAsia="en-GB"/>
              </w:rPr>
              <w:t>II.1. Develop the institution’s culture vis-à-vis disability</w:t>
            </w:r>
          </w:p>
        </w:tc>
        <w:tc>
          <w:tcPr>
            <w:tcW w:w="7088" w:type="dxa"/>
            <w:shd w:val="clear" w:color="auto" w:fill="auto"/>
            <w:vAlign w:val="center"/>
          </w:tcPr>
          <w:p w14:paraId="4E695901"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establish facts and figures on persons with a disability among the staff of the European Parliament (through the disability survey, the disability establishment procedure, reasonable accommodation, etc.)</w:t>
            </w:r>
          </w:p>
        </w:tc>
        <w:tc>
          <w:tcPr>
            <w:tcW w:w="4110" w:type="dxa"/>
          </w:tcPr>
          <w:p w14:paraId="4E695902"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Report on the reasonable accommodation measures in 2016/2017 and continuous review</w:t>
            </w:r>
          </w:p>
        </w:tc>
      </w:tr>
      <w:tr w:rsidR="00085AB7" w:rsidRPr="00147CF3" w14:paraId="4E695907" w14:textId="77777777" w:rsidTr="007E5F05">
        <w:trPr>
          <w:trHeight w:val="645"/>
        </w:trPr>
        <w:tc>
          <w:tcPr>
            <w:tcW w:w="3290" w:type="dxa"/>
            <w:vMerge/>
            <w:shd w:val="clear" w:color="auto" w:fill="auto"/>
            <w:vAlign w:val="center"/>
          </w:tcPr>
          <w:p w14:paraId="4E695904" w14:textId="77777777" w:rsidR="00085AB7" w:rsidRPr="00147CF3" w:rsidRDefault="00085AB7" w:rsidP="007E5F05">
            <w:pPr>
              <w:jc w:val="left"/>
              <w:rPr>
                <w:rFonts w:ascii="Arial" w:eastAsia="Times New Roman" w:hAnsi="Arial" w:cs="Arial"/>
                <w:color w:val="003366"/>
                <w:sz w:val="22"/>
                <w:szCs w:val="22"/>
                <w:lang w:eastAsia="en-GB"/>
              </w:rPr>
            </w:pPr>
          </w:p>
        </w:tc>
        <w:tc>
          <w:tcPr>
            <w:tcW w:w="7088" w:type="dxa"/>
            <w:shd w:val="clear" w:color="auto" w:fill="auto"/>
          </w:tcPr>
          <w:p w14:paraId="4E695905"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b. continue to raise all staff's awareness of the theme of disability via specific one-off events and awareness training programmes </w:t>
            </w:r>
          </w:p>
        </w:tc>
        <w:tc>
          <w:tcPr>
            <w:tcW w:w="4110" w:type="dxa"/>
          </w:tcPr>
          <w:p w14:paraId="4E695906"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Annual events on the International day of persons with a disability (3 December) </w:t>
            </w:r>
          </w:p>
        </w:tc>
      </w:tr>
      <w:tr w:rsidR="00085AB7" w:rsidRPr="00147CF3" w14:paraId="4E69590B" w14:textId="77777777" w:rsidTr="007E5F05">
        <w:trPr>
          <w:trHeight w:val="371"/>
        </w:trPr>
        <w:tc>
          <w:tcPr>
            <w:tcW w:w="3290" w:type="dxa"/>
            <w:vMerge/>
            <w:shd w:val="clear" w:color="auto" w:fill="auto"/>
            <w:vAlign w:val="center"/>
          </w:tcPr>
          <w:p w14:paraId="4E695908" w14:textId="77777777" w:rsidR="00085AB7" w:rsidRPr="00147CF3" w:rsidRDefault="00085AB7" w:rsidP="007E5F05">
            <w:pPr>
              <w:jc w:val="left"/>
              <w:rPr>
                <w:rFonts w:ascii="Arial" w:eastAsia="Times New Roman" w:hAnsi="Arial" w:cs="Arial"/>
                <w:color w:val="003366"/>
                <w:sz w:val="22"/>
                <w:szCs w:val="22"/>
                <w:lang w:eastAsia="en-GB"/>
              </w:rPr>
            </w:pPr>
          </w:p>
        </w:tc>
        <w:tc>
          <w:tcPr>
            <w:tcW w:w="7088" w:type="dxa"/>
            <w:shd w:val="clear" w:color="auto" w:fill="auto"/>
          </w:tcPr>
          <w:p w14:paraId="4E695909"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c. monitor the situation of carers and create a working environment that is open to their specific needs, even beyond what is expressly provided for in the Staff Regulations </w:t>
            </w:r>
          </w:p>
        </w:tc>
        <w:tc>
          <w:tcPr>
            <w:tcW w:w="4110" w:type="dxa"/>
          </w:tcPr>
          <w:p w14:paraId="4E69590A"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Bi-annual event for carers; HLG hearing with the Deputy Secretary-General of the European schools </w:t>
            </w:r>
          </w:p>
        </w:tc>
      </w:tr>
      <w:tr w:rsidR="00085AB7" w:rsidRPr="00147CF3" w14:paraId="4E695910" w14:textId="77777777" w:rsidTr="007E5F05">
        <w:trPr>
          <w:trHeight w:val="629"/>
        </w:trPr>
        <w:tc>
          <w:tcPr>
            <w:tcW w:w="3290" w:type="dxa"/>
            <w:vMerge w:val="restart"/>
            <w:shd w:val="clear" w:color="auto" w:fill="auto"/>
            <w:vAlign w:val="center"/>
          </w:tcPr>
          <w:p w14:paraId="4E69590C" w14:textId="77777777" w:rsidR="00085AB7" w:rsidRPr="00147CF3" w:rsidRDefault="00085AB7" w:rsidP="007E5F05">
            <w:pPr>
              <w:jc w:val="left"/>
              <w:rPr>
                <w:rFonts w:ascii="Arial" w:eastAsia="Times New Roman" w:hAnsi="Arial" w:cs="Arial"/>
                <w:b/>
                <w:bCs/>
                <w:sz w:val="22"/>
                <w:szCs w:val="22"/>
                <w:lang w:eastAsia="en-GB"/>
              </w:rPr>
            </w:pPr>
          </w:p>
          <w:p w14:paraId="4E69590D"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 xml:space="preserve">II.2. Launch/pursue positive action measures to further the employment of persons with disabilities </w:t>
            </w:r>
          </w:p>
        </w:tc>
        <w:tc>
          <w:tcPr>
            <w:tcW w:w="7088" w:type="dxa"/>
            <w:shd w:val="clear" w:color="auto" w:fill="auto"/>
            <w:vAlign w:val="center"/>
          </w:tcPr>
          <w:p w14:paraId="4E69590E"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mainstream the programme of traineeships for persons with disabilities into the standard programme ensuring an adequate participation rate of persons with a disability</w:t>
            </w:r>
          </w:p>
        </w:tc>
        <w:tc>
          <w:tcPr>
            <w:tcW w:w="4110" w:type="dxa"/>
          </w:tcPr>
          <w:p w14:paraId="4E69590F"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Mainstreaming in place since March 2016, less participation than in the specific programme</w:t>
            </w:r>
          </w:p>
        </w:tc>
      </w:tr>
      <w:tr w:rsidR="00085AB7" w:rsidRPr="00147CF3" w14:paraId="4E695914" w14:textId="77777777" w:rsidTr="007E5F05">
        <w:trPr>
          <w:trHeight w:val="629"/>
        </w:trPr>
        <w:tc>
          <w:tcPr>
            <w:tcW w:w="3290" w:type="dxa"/>
            <w:vMerge/>
            <w:shd w:val="clear" w:color="auto" w:fill="auto"/>
            <w:vAlign w:val="center"/>
          </w:tcPr>
          <w:p w14:paraId="4E695911" w14:textId="77777777" w:rsidR="00085AB7" w:rsidRPr="00147CF3"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4E695912"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b. continue the targeted  recruitment of contractual agents with a disability; monitor and evaluate this recruitment procedure </w:t>
            </w:r>
          </w:p>
        </w:tc>
        <w:tc>
          <w:tcPr>
            <w:tcW w:w="4110" w:type="dxa"/>
          </w:tcPr>
          <w:p w14:paraId="4E695913"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Continuous process</w:t>
            </w:r>
          </w:p>
        </w:tc>
      </w:tr>
      <w:tr w:rsidR="00085AB7" w:rsidRPr="00147CF3" w14:paraId="4E695918" w14:textId="77777777" w:rsidTr="007E5F05">
        <w:trPr>
          <w:trHeight w:val="352"/>
        </w:trPr>
        <w:tc>
          <w:tcPr>
            <w:tcW w:w="3290" w:type="dxa"/>
            <w:vMerge/>
            <w:shd w:val="clear" w:color="auto" w:fill="auto"/>
            <w:vAlign w:val="center"/>
          </w:tcPr>
          <w:p w14:paraId="4E695915" w14:textId="77777777" w:rsidR="00085AB7" w:rsidRPr="00147CF3"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4E695916"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 study the desirability of introducing objectives for the employment of persons with disabilities</w:t>
            </w:r>
          </w:p>
        </w:tc>
        <w:tc>
          <w:tcPr>
            <w:tcW w:w="4110" w:type="dxa"/>
          </w:tcPr>
          <w:p w14:paraId="4E695917"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No targets introduced</w:t>
            </w:r>
          </w:p>
        </w:tc>
      </w:tr>
      <w:tr w:rsidR="00085AB7" w:rsidRPr="00147CF3" w14:paraId="4E69591E" w14:textId="77777777" w:rsidTr="007E5F05">
        <w:trPr>
          <w:trHeight w:val="352"/>
        </w:trPr>
        <w:tc>
          <w:tcPr>
            <w:tcW w:w="3290" w:type="dxa"/>
            <w:vMerge w:val="restart"/>
            <w:shd w:val="clear" w:color="auto" w:fill="auto"/>
            <w:vAlign w:val="center"/>
          </w:tcPr>
          <w:p w14:paraId="4E695919" w14:textId="77777777" w:rsidR="00085AB7" w:rsidRPr="00147CF3" w:rsidRDefault="00085AB7" w:rsidP="007E5F05">
            <w:pPr>
              <w:jc w:val="left"/>
              <w:rPr>
                <w:rFonts w:ascii="Arial" w:eastAsia="Times New Roman" w:hAnsi="Arial" w:cs="Arial"/>
                <w:b/>
                <w:bCs/>
                <w:sz w:val="22"/>
                <w:szCs w:val="22"/>
                <w:lang w:eastAsia="en-GB"/>
              </w:rPr>
            </w:pPr>
          </w:p>
          <w:p w14:paraId="4E69591A" w14:textId="77777777" w:rsidR="00085AB7" w:rsidRPr="00147CF3" w:rsidRDefault="00085AB7" w:rsidP="007E5F05">
            <w:pPr>
              <w:autoSpaceDE w:val="0"/>
              <w:autoSpaceDN w:val="0"/>
              <w:adjustRightInd w:val="0"/>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II.3. Facilitate entry into work and career development for persons with disabilities</w:t>
            </w:r>
          </w:p>
          <w:p w14:paraId="4E69591B" w14:textId="77777777" w:rsidR="00085AB7" w:rsidRPr="00147CF3" w:rsidRDefault="00085AB7" w:rsidP="007E5F05">
            <w:pPr>
              <w:jc w:val="left"/>
              <w:rPr>
                <w:rFonts w:ascii="Arial" w:eastAsia="Times New Roman" w:hAnsi="Arial" w:cs="Arial"/>
                <w:b/>
                <w:bCs/>
                <w:sz w:val="22"/>
                <w:szCs w:val="22"/>
                <w:lang w:eastAsia="en-GB"/>
              </w:rPr>
            </w:pPr>
          </w:p>
        </w:tc>
        <w:tc>
          <w:tcPr>
            <w:tcW w:w="7088" w:type="dxa"/>
            <w:shd w:val="clear" w:color="auto" w:fill="auto"/>
            <w:vAlign w:val="center"/>
          </w:tcPr>
          <w:p w14:paraId="4E69591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adopt Internal rules implementing Art. 1 d (4) of the Staff Regulations (persons with a disability)</w:t>
            </w:r>
          </w:p>
        </w:tc>
        <w:tc>
          <w:tcPr>
            <w:tcW w:w="4110" w:type="dxa"/>
          </w:tcPr>
          <w:p w14:paraId="4E69591D"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 but compliance with UNCRPD needs to be ensured</w:t>
            </w:r>
          </w:p>
        </w:tc>
      </w:tr>
      <w:tr w:rsidR="00085AB7" w:rsidRPr="00147CF3" w14:paraId="4E695922" w14:textId="77777777" w:rsidTr="007E5F05">
        <w:trPr>
          <w:trHeight w:val="629"/>
        </w:trPr>
        <w:tc>
          <w:tcPr>
            <w:tcW w:w="3290" w:type="dxa"/>
            <w:vMerge/>
            <w:shd w:val="clear" w:color="auto" w:fill="auto"/>
            <w:vAlign w:val="center"/>
          </w:tcPr>
          <w:p w14:paraId="4E69591F" w14:textId="77777777" w:rsidR="00085AB7" w:rsidRPr="00147CF3" w:rsidRDefault="00085AB7" w:rsidP="007E5F05">
            <w:pPr>
              <w:jc w:val="left"/>
              <w:rPr>
                <w:rFonts w:ascii="Arial" w:eastAsia="Times New Roman" w:hAnsi="Arial" w:cs="Arial"/>
                <w:b/>
                <w:bCs/>
                <w:color w:val="003366"/>
                <w:sz w:val="22"/>
                <w:szCs w:val="22"/>
                <w:lang w:eastAsia="en-GB"/>
              </w:rPr>
            </w:pPr>
          </w:p>
        </w:tc>
        <w:tc>
          <w:tcPr>
            <w:tcW w:w="7088" w:type="dxa"/>
            <w:shd w:val="clear" w:color="auto" w:fill="auto"/>
            <w:vAlign w:val="center"/>
          </w:tcPr>
          <w:p w14:paraId="4E695920"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b. implement and monitor the disability establishment and reasonable accommodation procedures to be set up by the Internal rules implementing Art. 1 d (4) SR</w:t>
            </w:r>
          </w:p>
        </w:tc>
        <w:tc>
          <w:tcPr>
            <w:tcW w:w="4110" w:type="dxa"/>
          </w:tcPr>
          <w:p w14:paraId="4E695921"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 review via the report on reasonable accommodation</w:t>
            </w:r>
          </w:p>
        </w:tc>
      </w:tr>
      <w:tr w:rsidR="00085AB7" w:rsidRPr="00147CF3" w14:paraId="4E695926" w14:textId="77777777" w:rsidTr="007E5F05">
        <w:trPr>
          <w:trHeight w:val="352"/>
        </w:trPr>
        <w:tc>
          <w:tcPr>
            <w:tcW w:w="3290" w:type="dxa"/>
            <w:vMerge/>
            <w:shd w:val="clear" w:color="auto" w:fill="auto"/>
            <w:vAlign w:val="center"/>
          </w:tcPr>
          <w:p w14:paraId="4E695923" w14:textId="77777777" w:rsidR="00085AB7" w:rsidRPr="00147CF3" w:rsidRDefault="00085AB7" w:rsidP="007E5F05">
            <w:pPr>
              <w:jc w:val="left"/>
              <w:rPr>
                <w:rFonts w:ascii="Arial" w:eastAsia="Times New Roman" w:hAnsi="Arial" w:cs="Arial"/>
                <w:b/>
                <w:bCs/>
                <w:color w:val="003366"/>
                <w:sz w:val="22"/>
                <w:szCs w:val="22"/>
                <w:lang w:eastAsia="en-GB"/>
              </w:rPr>
            </w:pPr>
          </w:p>
        </w:tc>
        <w:tc>
          <w:tcPr>
            <w:tcW w:w="7088" w:type="dxa"/>
            <w:shd w:val="clear" w:color="auto" w:fill="auto"/>
            <w:vAlign w:val="center"/>
          </w:tcPr>
          <w:p w14:paraId="4E695924"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 develop additional supporting measures to allow persons with a disability to stay in employment</w:t>
            </w:r>
          </w:p>
        </w:tc>
        <w:tc>
          <w:tcPr>
            <w:tcW w:w="4110" w:type="dxa"/>
          </w:tcPr>
          <w:p w14:paraId="4E695925" w14:textId="77777777" w:rsidR="00085AB7" w:rsidRPr="00147CF3" w:rsidRDefault="00085AB7" w:rsidP="007E5F05">
            <w:pPr>
              <w:jc w:val="left"/>
              <w:rPr>
                <w:rFonts w:ascii="Arial" w:eastAsia="Times New Roman" w:hAnsi="Arial" w:cs="Arial"/>
                <w:sz w:val="22"/>
                <w:szCs w:val="22"/>
                <w:lang w:eastAsia="en-GB"/>
              </w:rPr>
            </w:pPr>
          </w:p>
        </w:tc>
      </w:tr>
      <w:tr w:rsidR="00085AB7" w:rsidRPr="00147CF3" w14:paraId="4E69592A" w14:textId="77777777" w:rsidTr="007E5F05">
        <w:trPr>
          <w:trHeight w:val="629"/>
        </w:trPr>
        <w:tc>
          <w:tcPr>
            <w:tcW w:w="3290" w:type="dxa"/>
            <w:vMerge w:val="restart"/>
            <w:shd w:val="clear" w:color="auto" w:fill="auto"/>
            <w:vAlign w:val="center"/>
          </w:tcPr>
          <w:p w14:paraId="4E695927"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II.4. Promote accessibility of buildings, work stations and information</w:t>
            </w:r>
          </w:p>
        </w:tc>
        <w:tc>
          <w:tcPr>
            <w:tcW w:w="7088" w:type="dxa"/>
            <w:shd w:val="clear" w:color="auto" w:fill="auto"/>
            <w:vAlign w:val="center"/>
          </w:tcPr>
          <w:p w14:paraId="4E695928"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a. promote the accessibility of all buildings as well as the principles of Design for All to be automatically applied when any building is constructed or converted </w:t>
            </w:r>
          </w:p>
        </w:tc>
        <w:tc>
          <w:tcPr>
            <w:tcW w:w="4110" w:type="dxa"/>
          </w:tcPr>
          <w:p w14:paraId="4E695929"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On-going according to audits and followed by DG INLO and the design for all concept</w:t>
            </w:r>
          </w:p>
        </w:tc>
      </w:tr>
      <w:tr w:rsidR="00085AB7" w:rsidRPr="00147CF3" w14:paraId="4E69592E" w14:textId="77777777" w:rsidTr="007E5F05">
        <w:trPr>
          <w:trHeight w:val="629"/>
        </w:trPr>
        <w:tc>
          <w:tcPr>
            <w:tcW w:w="3290" w:type="dxa"/>
            <w:vMerge/>
            <w:shd w:val="clear" w:color="auto" w:fill="auto"/>
          </w:tcPr>
          <w:p w14:paraId="4E69592B" w14:textId="77777777" w:rsidR="00085AB7" w:rsidRPr="00147CF3"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4E69592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b. promote the development and content of the Internet (Europarl) and Intranet (Inside) sites in compliance with the Web Accessibility Initiative (WAI) guidelines</w:t>
            </w:r>
          </w:p>
        </w:tc>
        <w:tc>
          <w:tcPr>
            <w:tcW w:w="4110" w:type="dxa"/>
          </w:tcPr>
          <w:p w14:paraId="4E69592D"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On-going, followed by DG ITEC and with DG TRAD support</w:t>
            </w:r>
          </w:p>
        </w:tc>
      </w:tr>
    </w:tbl>
    <w:p w14:paraId="4E69592F" w14:textId="77777777" w:rsidR="00085AB7" w:rsidRPr="00147CF3" w:rsidRDefault="00085AB7" w:rsidP="00085AB7">
      <w:pPr>
        <w:jc w:val="left"/>
        <w:rPr>
          <w:rFonts w:ascii="Arial" w:eastAsia="Times New Roman" w:hAnsi="Arial" w:cs="Arial"/>
          <w:b/>
          <w:bCs/>
          <w:sz w:val="22"/>
          <w:szCs w:val="22"/>
          <w:lang w:eastAsia="en-GB"/>
        </w:rPr>
      </w:pPr>
    </w:p>
    <w:p w14:paraId="4E695930" w14:textId="77777777" w:rsidR="00085AB7" w:rsidRDefault="00085AB7" w:rsidP="00085AB7">
      <w:pPr>
        <w:jc w:val="left"/>
        <w:rPr>
          <w:rFonts w:ascii="Arial" w:eastAsia="Times New Roman" w:hAnsi="Arial" w:cs="Arial"/>
          <w:b/>
          <w:bCs/>
          <w:sz w:val="22"/>
          <w:szCs w:val="22"/>
          <w:lang w:eastAsia="en-GB"/>
        </w:rPr>
      </w:pPr>
      <w:r>
        <w:rPr>
          <w:rFonts w:ascii="Arial" w:eastAsia="Times New Roman" w:hAnsi="Arial" w:cs="Arial"/>
          <w:b/>
          <w:bCs/>
          <w:sz w:val="22"/>
          <w:szCs w:val="22"/>
          <w:lang w:eastAsia="en-GB"/>
        </w:rPr>
        <w:br w:type="page"/>
      </w:r>
    </w:p>
    <w:p w14:paraId="4E695931" w14:textId="77777777" w:rsidR="00085AB7" w:rsidRPr="00147CF3" w:rsidRDefault="00085AB7" w:rsidP="00085AB7">
      <w:pPr>
        <w:jc w:val="left"/>
        <w:rPr>
          <w:rFonts w:ascii="Arial" w:eastAsia="Times New Roman" w:hAnsi="Arial" w:cs="Arial"/>
          <w:b/>
          <w:bCs/>
          <w:sz w:val="22"/>
          <w:szCs w:val="22"/>
          <w:lang w:eastAsia="en-GB"/>
        </w:rPr>
      </w:pP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5"/>
        <w:gridCol w:w="6763"/>
        <w:gridCol w:w="4110"/>
      </w:tblGrid>
      <w:tr w:rsidR="00085AB7" w:rsidRPr="00147CF3" w14:paraId="4E695933" w14:textId="77777777" w:rsidTr="007E5F05">
        <w:trPr>
          <w:trHeight w:val="226"/>
        </w:trPr>
        <w:tc>
          <w:tcPr>
            <w:tcW w:w="14488" w:type="dxa"/>
            <w:gridSpan w:val="3"/>
            <w:shd w:val="clear" w:color="auto" w:fill="00B0F0"/>
          </w:tcPr>
          <w:p w14:paraId="4E695932" w14:textId="77777777" w:rsidR="00085AB7" w:rsidRPr="00147CF3" w:rsidRDefault="00085AB7" w:rsidP="007E5F05">
            <w:pPr>
              <w:jc w:val="center"/>
              <w:rPr>
                <w:rFonts w:ascii="Arial" w:eastAsia="Times New Roman" w:hAnsi="Arial" w:cs="Arial"/>
                <w:b/>
                <w:sz w:val="22"/>
                <w:szCs w:val="22"/>
                <w:lang w:eastAsia="en-GB"/>
              </w:rPr>
            </w:pPr>
            <w:r w:rsidRPr="00147CF3">
              <w:rPr>
                <w:rFonts w:ascii="Arial" w:eastAsia="Times New Roman" w:hAnsi="Arial" w:cs="Arial"/>
                <w:b/>
                <w:sz w:val="22"/>
                <w:szCs w:val="22"/>
                <w:lang w:eastAsia="en-GB"/>
              </w:rPr>
              <w:br w:type="page"/>
              <w:t>LINE III</w:t>
            </w:r>
          </w:p>
        </w:tc>
      </w:tr>
      <w:tr w:rsidR="00085AB7" w:rsidRPr="00147CF3" w14:paraId="4E695935" w14:textId="77777777" w:rsidTr="007E5F05">
        <w:trPr>
          <w:trHeight w:val="213"/>
        </w:trPr>
        <w:tc>
          <w:tcPr>
            <w:tcW w:w="14488" w:type="dxa"/>
            <w:gridSpan w:val="3"/>
            <w:shd w:val="clear" w:color="auto" w:fill="00B0F0"/>
          </w:tcPr>
          <w:p w14:paraId="4E695934" w14:textId="77777777" w:rsidR="00085AB7" w:rsidRPr="00147CF3" w:rsidRDefault="00085AB7" w:rsidP="007E5F05">
            <w:pPr>
              <w:jc w:val="center"/>
              <w:rPr>
                <w:rFonts w:ascii="Arial" w:eastAsia="Times New Roman" w:hAnsi="Arial" w:cs="Arial"/>
                <w:b/>
                <w:sz w:val="22"/>
                <w:szCs w:val="22"/>
                <w:lang w:eastAsia="en-GB"/>
              </w:rPr>
            </w:pPr>
            <w:r w:rsidRPr="00147CF3">
              <w:rPr>
                <w:rFonts w:ascii="Arial" w:eastAsia="Times New Roman" w:hAnsi="Arial" w:cs="Arial"/>
                <w:b/>
                <w:sz w:val="22"/>
                <w:szCs w:val="22"/>
                <w:lang w:eastAsia="en-GB"/>
              </w:rPr>
              <w:t>Promoting an open and inclusive working environment</w:t>
            </w:r>
          </w:p>
        </w:tc>
      </w:tr>
      <w:tr w:rsidR="00085AB7" w:rsidRPr="00147CF3" w14:paraId="4E695939" w14:textId="77777777" w:rsidTr="007E5F05">
        <w:trPr>
          <w:trHeight w:val="283"/>
        </w:trPr>
        <w:tc>
          <w:tcPr>
            <w:tcW w:w="3615" w:type="dxa"/>
            <w:shd w:val="clear" w:color="auto" w:fill="auto"/>
            <w:vAlign w:val="center"/>
          </w:tcPr>
          <w:p w14:paraId="4E695936" w14:textId="77777777" w:rsidR="00085AB7" w:rsidRPr="00147CF3" w:rsidRDefault="00085AB7" w:rsidP="007E5F05">
            <w:pPr>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SPECIFIC OBJECTIVES</w:t>
            </w:r>
          </w:p>
        </w:tc>
        <w:tc>
          <w:tcPr>
            <w:tcW w:w="6763" w:type="dxa"/>
            <w:shd w:val="clear" w:color="auto" w:fill="auto"/>
            <w:vAlign w:val="center"/>
          </w:tcPr>
          <w:p w14:paraId="4E695937" w14:textId="77777777" w:rsidR="00085AB7" w:rsidRPr="00147CF3" w:rsidRDefault="00085AB7" w:rsidP="007E5F05">
            <w:pPr>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MEASURES</w:t>
            </w:r>
          </w:p>
        </w:tc>
        <w:tc>
          <w:tcPr>
            <w:tcW w:w="4110" w:type="dxa"/>
          </w:tcPr>
          <w:p w14:paraId="4E695938" w14:textId="77777777" w:rsidR="00085AB7" w:rsidRPr="00147CF3" w:rsidRDefault="00085AB7" w:rsidP="007E5F05">
            <w:pPr>
              <w:jc w:val="center"/>
              <w:rPr>
                <w:rFonts w:ascii="Arial" w:eastAsia="Times New Roman" w:hAnsi="Arial" w:cs="Arial"/>
                <w:sz w:val="22"/>
                <w:szCs w:val="22"/>
                <w:lang w:eastAsia="en-GB"/>
              </w:rPr>
            </w:pPr>
            <w:r w:rsidRPr="00147CF3">
              <w:rPr>
                <w:rFonts w:ascii="Arial" w:eastAsia="Times New Roman" w:hAnsi="Arial" w:cs="Arial"/>
                <w:sz w:val="22"/>
                <w:szCs w:val="22"/>
                <w:lang w:eastAsia="en-GB"/>
              </w:rPr>
              <w:t>ACHIEVEMENTS</w:t>
            </w:r>
          </w:p>
        </w:tc>
      </w:tr>
      <w:tr w:rsidR="00085AB7" w:rsidRPr="00147CF3" w14:paraId="4E69593D" w14:textId="77777777" w:rsidTr="007E5F05">
        <w:trPr>
          <w:trHeight w:val="307"/>
        </w:trPr>
        <w:tc>
          <w:tcPr>
            <w:tcW w:w="3615" w:type="dxa"/>
            <w:vMerge w:val="restart"/>
            <w:shd w:val="clear" w:color="auto" w:fill="auto"/>
            <w:vAlign w:val="center"/>
          </w:tcPr>
          <w:p w14:paraId="4E69593A"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III.1. Work towards developing measures to improve work-life balance</w:t>
            </w:r>
          </w:p>
        </w:tc>
        <w:tc>
          <w:tcPr>
            <w:tcW w:w="6763" w:type="dxa"/>
            <w:shd w:val="clear" w:color="auto" w:fill="auto"/>
            <w:vAlign w:val="center"/>
          </w:tcPr>
          <w:p w14:paraId="4E69593B"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encourage acceptance by managers as regards the use of work-life balance measures</w:t>
            </w:r>
          </w:p>
        </w:tc>
        <w:tc>
          <w:tcPr>
            <w:tcW w:w="4110" w:type="dxa"/>
          </w:tcPr>
          <w:p w14:paraId="4E69593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 via roadmap</w:t>
            </w:r>
          </w:p>
        </w:tc>
      </w:tr>
      <w:tr w:rsidR="00085AB7" w:rsidRPr="00147CF3" w14:paraId="4E695941" w14:textId="77777777" w:rsidTr="007E5F05">
        <w:trPr>
          <w:trHeight w:val="312"/>
        </w:trPr>
        <w:tc>
          <w:tcPr>
            <w:tcW w:w="3615" w:type="dxa"/>
            <w:vMerge/>
            <w:shd w:val="clear" w:color="auto" w:fill="auto"/>
            <w:vAlign w:val="center"/>
          </w:tcPr>
          <w:p w14:paraId="4E69593E"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3F"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b. analyse and publish statistics on the use of work-life balance measures</w:t>
            </w:r>
          </w:p>
        </w:tc>
        <w:tc>
          <w:tcPr>
            <w:tcW w:w="4110" w:type="dxa"/>
          </w:tcPr>
          <w:p w14:paraId="4E695940"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Twice a year:  in the women in the EP brochure and in the observatory</w:t>
            </w:r>
          </w:p>
        </w:tc>
      </w:tr>
      <w:tr w:rsidR="00085AB7" w:rsidRPr="00147CF3" w14:paraId="4E695945" w14:textId="77777777" w:rsidTr="007E5F05">
        <w:trPr>
          <w:trHeight w:val="558"/>
        </w:trPr>
        <w:tc>
          <w:tcPr>
            <w:tcW w:w="3615" w:type="dxa"/>
            <w:vMerge/>
            <w:shd w:val="clear" w:color="auto" w:fill="auto"/>
            <w:vAlign w:val="center"/>
          </w:tcPr>
          <w:p w14:paraId="4E695942"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43"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 study best practice in other organisations and EU-Institutions and promote additional measures to improve work-life balance (i.e. flexitime, teleworking, new part-time formulas)</w:t>
            </w:r>
          </w:p>
        </w:tc>
        <w:tc>
          <w:tcPr>
            <w:tcW w:w="4110" w:type="dxa"/>
          </w:tcPr>
          <w:p w14:paraId="4E695944"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DG PERS internal working group</w:t>
            </w:r>
          </w:p>
        </w:tc>
      </w:tr>
      <w:tr w:rsidR="00085AB7" w:rsidRPr="00147CF3" w14:paraId="4E695949" w14:textId="77777777" w:rsidTr="007E5F05">
        <w:trPr>
          <w:trHeight w:val="558"/>
        </w:trPr>
        <w:tc>
          <w:tcPr>
            <w:tcW w:w="3615" w:type="dxa"/>
            <w:vMerge w:val="restart"/>
            <w:shd w:val="clear" w:color="auto" w:fill="auto"/>
            <w:vAlign w:val="center"/>
          </w:tcPr>
          <w:p w14:paraId="4E695946"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sz w:val="22"/>
                <w:szCs w:val="22"/>
                <w:lang w:eastAsia="en-GB"/>
              </w:rPr>
              <w:t>III.2. Within the framework of the Staff Regulations, promote information and awareness-raising in the field of combating homophobia and transphobia</w:t>
            </w:r>
          </w:p>
        </w:tc>
        <w:tc>
          <w:tcPr>
            <w:tcW w:w="6763" w:type="dxa"/>
            <w:shd w:val="clear" w:color="auto" w:fill="auto"/>
            <w:vAlign w:val="center"/>
          </w:tcPr>
          <w:p w14:paraId="4E695947"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devise ad hoc awareness-raising measures to celebrate the International Day against Homophobia and Transphobia</w:t>
            </w:r>
          </w:p>
        </w:tc>
        <w:tc>
          <w:tcPr>
            <w:tcW w:w="4110" w:type="dxa"/>
          </w:tcPr>
          <w:p w14:paraId="4E695948"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Stand of information and event in the EP on 17 May of each year</w:t>
            </w:r>
          </w:p>
        </w:tc>
      </w:tr>
      <w:tr w:rsidR="00085AB7" w:rsidRPr="00147CF3" w14:paraId="4E69594D" w14:textId="77777777" w:rsidTr="007E5F05">
        <w:trPr>
          <w:trHeight w:val="558"/>
        </w:trPr>
        <w:tc>
          <w:tcPr>
            <w:tcW w:w="3615" w:type="dxa"/>
            <w:vMerge/>
            <w:shd w:val="clear" w:color="auto" w:fill="auto"/>
            <w:vAlign w:val="center"/>
          </w:tcPr>
          <w:p w14:paraId="4E69594A"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4B"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b. act in cooperation with various partners in equality and diversity involved in this topic</w:t>
            </w:r>
          </w:p>
        </w:tc>
        <w:tc>
          <w:tcPr>
            <w:tcW w:w="4110" w:type="dxa"/>
          </w:tcPr>
          <w:p w14:paraId="4E69594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Cooperation with EGALITE and Rosa Letzeburg for the info stands and events</w:t>
            </w:r>
          </w:p>
        </w:tc>
      </w:tr>
      <w:tr w:rsidR="00085AB7" w:rsidRPr="00147CF3" w14:paraId="4E695953" w14:textId="77777777" w:rsidTr="007E5F05">
        <w:trPr>
          <w:trHeight w:val="298"/>
        </w:trPr>
        <w:tc>
          <w:tcPr>
            <w:tcW w:w="3615" w:type="dxa"/>
            <w:vMerge w:val="restart"/>
            <w:shd w:val="clear" w:color="auto" w:fill="auto"/>
            <w:vAlign w:val="center"/>
          </w:tcPr>
          <w:p w14:paraId="4E69594E" w14:textId="77777777" w:rsidR="00085AB7" w:rsidRPr="00147CF3" w:rsidRDefault="00085AB7" w:rsidP="007E5F05">
            <w:pPr>
              <w:jc w:val="left"/>
              <w:rPr>
                <w:rFonts w:ascii="Arial" w:eastAsia="Times New Roman" w:hAnsi="Arial" w:cs="Arial"/>
                <w:b/>
                <w:bCs/>
                <w:sz w:val="22"/>
                <w:szCs w:val="22"/>
                <w:lang w:eastAsia="en-GB"/>
              </w:rPr>
            </w:pPr>
          </w:p>
          <w:p w14:paraId="4E69594F"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III.3. Pursue the development of a culture devoid of any form of harassment</w:t>
            </w:r>
          </w:p>
          <w:p w14:paraId="4E695950"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51"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continue raising awareness of staff including on the role and mandate of the Advisory Committee on Harassment</w:t>
            </w:r>
          </w:p>
        </w:tc>
        <w:tc>
          <w:tcPr>
            <w:tcW w:w="4110" w:type="dxa"/>
          </w:tcPr>
          <w:p w14:paraId="4E695952"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Review of procedures and Hearing of HLG in November 2018</w:t>
            </w:r>
          </w:p>
        </w:tc>
      </w:tr>
      <w:tr w:rsidR="00085AB7" w:rsidRPr="00147CF3" w14:paraId="4E695957" w14:textId="77777777" w:rsidTr="007E5F05">
        <w:trPr>
          <w:trHeight w:val="240"/>
        </w:trPr>
        <w:tc>
          <w:tcPr>
            <w:tcW w:w="3615" w:type="dxa"/>
            <w:vMerge/>
            <w:shd w:val="clear" w:color="auto" w:fill="auto"/>
            <w:vAlign w:val="center"/>
          </w:tcPr>
          <w:p w14:paraId="4E695954"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55"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b. promoting environment of zero-tolerance towards harassment in order to ensure respect of dignity of all staff</w:t>
            </w:r>
          </w:p>
        </w:tc>
        <w:tc>
          <w:tcPr>
            <w:tcW w:w="4110" w:type="dxa"/>
          </w:tcPr>
          <w:p w14:paraId="4E695956"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Review of procedures and Hearing of HLG in November 2018</w:t>
            </w:r>
          </w:p>
        </w:tc>
      </w:tr>
      <w:tr w:rsidR="00085AB7" w:rsidRPr="00147CF3" w14:paraId="4E69595D" w14:textId="77777777" w:rsidTr="007E5F05">
        <w:trPr>
          <w:trHeight w:val="313"/>
        </w:trPr>
        <w:tc>
          <w:tcPr>
            <w:tcW w:w="3615" w:type="dxa"/>
            <w:vMerge w:val="restart"/>
            <w:shd w:val="clear" w:color="auto" w:fill="auto"/>
            <w:vAlign w:val="center"/>
          </w:tcPr>
          <w:p w14:paraId="4E695958" w14:textId="77777777" w:rsidR="00085AB7" w:rsidRPr="00147CF3" w:rsidRDefault="00085AB7" w:rsidP="007E5F05">
            <w:pPr>
              <w:jc w:val="left"/>
              <w:rPr>
                <w:rFonts w:ascii="Arial" w:eastAsia="Times New Roman" w:hAnsi="Arial" w:cs="Arial"/>
                <w:b/>
                <w:bCs/>
                <w:sz w:val="22"/>
                <w:szCs w:val="22"/>
                <w:lang w:eastAsia="en-GB"/>
              </w:rPr>
            </w:pPr>
          </w:p>
          <w:p w14:paraId="4E695959" w14:textId="77777777" w:rsidR="00085AB7" w:rsidRPr="00147CF3" w:rsidRDefault="00085AB7" w:rsidP="007E5F05">
            <w:pPr>
              <w:autoSpaceDE w:val="0"/>
              <w:autoSpaceDN w:val="0"/>
              <w:adjustRightInd w:val="0"/>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 xml:space="preserve">III.4. Raise awareness on the importance of open and inclusive environment </w:t>
            </w:r>
          </w:p>
          <w:p w14:paraId="4E69595A"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5B"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organize awareness events on diversity and non-discrimination</w:t>
            </w:r>
          </w:p>
        </w:tc>
        <w:tc>
          <w:tcPr>
            <w:tcW w:w="4110" w:type="dxa"/>
          </w:tcPr>
          <w:p w14:paraId="4E69595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w:t>
            </w:r>
          </w:p>
        </w:tc>
      </w:tr>
      <w:tr w:rsidR="00085AB7" w:rsidRPr="00147CF3" w14:paraId="4E695961" w14:textId="77777777" w:rsidTr="007E5F05">
        <w:trPr>
          <w:trHeight w:val="312"/>
        </w:trPr>
        <w:tc>
          <w:tcPr>
            <w:tcW w:w="3615" w:type="dxa"/>
            <w:vMerge/>
            <w:shd w:val="clear" w:color="auto" w:fill="auto"/>
            <w:vAlign w:val="center"/>
          </w:tcPr>
          <w:p w14:paraId="4E69595E"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5F"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b. gather and publish relevant data on equality and diversity </w:t>
            </w:r>
          </w:p>
        </w:tc>
        <w:tc>
          <w:tcPr>
            <w:tcW w:w="4110" w:type="dxa"/>
          </w:tcPr>
          <w:p w14:paraId="4E695960"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As far as available : number of contract staff recruited under positive action scheme, number of trainees with a disability, number of requests for reasonable accommodation</w:t>
            </w:r>
          </w:p>
        </w:tc>
      </w:tr>
      <w:tr w:rsidR="00085AB7" w:rsidRPr="00147CF3" w14:paraId="4E695965" w14:textId="77777777" w:rsidTr="007E5F05">
        <w:trPr>
          <w:trHeight w:val="312"/>
        </w:trPr>
        <w:tc>
          <w:tcPr>
            <w:tcW w:w="3615" w:type="dxa"/>
            <w:vMerge/>
            <w:shd w:val="clear" w:color="auto" w:fill="auto"/>
            <w:vAlign w:val="center"/>
          </w:tcPr>
          <w:p w14:paraId="4E695962"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63"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 produce relevant material promoting equality and diversity</w:t>
            </w:r>
          </w:p>
        </w:tc>
        <w:tc>
          <w:tcPr>
            <w:tcW w:w="4110" w:type="dxa"/>
          </w:tcPr>
          <w:p w14:paraId="4E695964"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w:t>
            </w:r>
          </w:p>
        </w:tc>
      </w:tr>
      <w:tr w:rsidR="00085AB7" w:rsidRPr="00147CF3" w14:paraId="4E695969" w14:textId="77777777" w:rsidTr="007E5F05">
        <w:trPr>
          <w:trHeight w:val="558"/>
        </w:trPr>
        <w:tc>
          <w:tcPr>
            <w:tcW w:w="3615" w:type="dxa"/>
            <w:vMerge/>
            <w:shd w:val="clear" w:color="auto" w:fill="auto"/>
            <w:vAlign w:val="center"/>
          </w:tcPr>
          <w:p w14:paraId="4E695966" w14:textId="77777777" w:rsidR="00085AB7" w:rsidRPr="00147CF3"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4E695967"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 promote awareness-raising actions aiming at developing the organisational culture vis-à-vis ethnic and cultural diversity</w:t>
            </w:r>
          </w:p>
        </w:tc>
        <w:tc>
          <w:tcPr>
            <w:tcW w:w="4110" w:type="dxa"/>
          </w:tcPr>
          <w:p w14:paraId="4E695968"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Awareness raising events on 8 March, 17 May and 3 December each year</w:t>
            </w:r>
          </w:p>
        </w:tc>
      </w:tr>
      <w:tr w:rsidR="00085AB7" w:rsidRPr="00147CF3" w14:paraId="4E69596D" w14:textId="77777777" w:rsidTr="007E5F05">
        <w:trPr>
          <w:trHeight w:val="312"/>
        </w:trPr>
        <w:tc>
          <w:tcPr>
            <w:tcW w:w="3615" w:type="dxa"/>
            <w:vMerge w:val="restart"/>
            <w:shd w:val="clear" w:color="auto" w:fill="auto"/>
            <w:vAlign w:val="center"/>
          </w:tcPr>
          <w:p w14:paraId="4E69596A" w14:textId="77777777" w:rsidR="00085AB7" w:rsidRPr="00147CF3" w:rsidRDefault="00085AB7" w:rsidP="007E5F05">
            <w:pPr>
              <w:jc w:val="left"/>
              <w:rPr>
                <w:rFonts w:ascii="Arial" w:eastAsia="Times New Roman" w:hAnsi="Arial" w:cs="Arial"/>
                <w:b/>
                <w:bCs/>
                <w:sz w:val="22"/>
                <w:szCs w:val="22"/>
                <w:lang w:eastAsia="en-GB"/>
              </w:rPr>
            </w:pPr>
            <w:r w:rsidRPr="00147CF3">
              <w:rPr>
                <w:rFonts w:ascii="Arial" w:eastAsia="Times New Roman" w:hAnsi="Arial" w:cs="Arial"/>
                <w:b/>
                <w:bCs/>
                <w:sz w:val="22"/>
                <w:szCs w:val="22"/>
                <w:lang w:eastAsia="en-GB"/>
              </w:rPr>
              <w:t xml:space="preserve">III.5. Reinforce leadership and accountability as regards open and inclusive environment </w:t>
            </w:r>
          </w:p>
        </w:tc>
        <w:tc>
          <w:tcPr>
            <w:tcW w:w="6763" w:type="dxa"/>
            <w:shd w:val="clear" w:color="auto" w:fill="auto"/>
            <w:vAlign w:val="center"/>
          </w:tcPr>
          <w:p w14:paraId="4E69596B"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a. promote the inclusion of equality and diversity into management trainings</w:t>
            </w:r>
          </w:p>
        </w:tc>
        <w:tc>
          <w:tcPr>
            <w:tcW w:w="4110" w:type="dxa"/>
          </w:tcPr>
          <w:p w14:paraId="4E69596C"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Done</w:t>
            </w:r>
          </w:p>
        </w:tc>
      </w:tr>
      <w:tr w:rsidR="00085AB7" w:rsidRPr="00147CF3" w14:paraId="4E695971" w14:textId="77777777" w:rsidTr="007E5F05">
        <w:trPr>
          <w:trHeight w:val="312"/>
        </w:trPr>
        <w:tc>
          <w:tcPr>
            <w:tcW w:w="3615" w:type="dxa"/>
            <w:vMerge/>
            <w:shd w:val="clear" w:color="auto" w:fill="auto"/>
          </w:tcPr>
          <w:p w14:paraId="4E69596E" w14:textId="77777777" w:rsidR="00085AB7" w:rsidRPr="00147CF3"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6763" w:type="dxa"/>
            <w:shd w:val="clear" w:color="auto" w:fill="auto"/>
            <w:vAlign w:val="center"/>
          </w:tcPr>
          <w:p w14:paraId="4E69596F"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 xml:space="preserve">b. provide relevant information at management level and in cooperation with equality and diversity officers  </w:t>
            </w:r>
          </w:p>
        </w:tc>
        <w:tc>
          <w:tcPr>
            <w:tcW w:w="4110" w:type="dxa"/>
          </w:tcPr>
          <w:p w14:paraId="4E695970"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Raised profile of the Equality and Diversity Coordination group  and collaboration with inter-DG Steering group since autumn 2017</w:t>
            </w:r>
          </w:p>
        </w:tc>
      </w:tr>
      <w:tr w:rsidR="00085AB7" w:rsidRPr="0049235A" w14:paraId="4E695976" w14:textId="77777777" w:rsidTr="007E5F05">
        <w:trPr>
          <w:trHeight w:val="312"/>
        </w:trPr>
        <w:tc>
          <w:tcPr>
            <w:tcW w:w="3615" w:type="dxa"/>
            <w:vMerge/>
            <w:shd w:val="clear" w:color="auto" w:fill="auto"/>
          </w:tcPr>
          <w:p w14:paraId="4E695972" w14:textId="77777777" w:rsidR="00085AB7" w:rsidRPr="00147CF3"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6763" w:type="dxa"/>
            <w:shd w:val="clear" w:color="auto" w:fill="auto"/>
            <w:vAlign w:val="center"/>
          </w:tcPr>
          <w:p w14:paraId="4E695973"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c. recognize success and promote good practice in equality and diversity</w:t>
            </w:r>
          </w:p>
        </w:tc>
        <w:tc>
          <w:tcPr>
            <w:tcW w:w="4110" w:type="dxa"/>
          </w:tcPr>
          <w:p w14:paraId="4E695974" w14:textId="77777777" w:rsidR="00085AB7" w:rsidRPr="00147CF3"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2016 Equality and Diversity award</w:t>
            </w:r>
          </w:p>
          <w:p w14:paraId="4E695975" w14:textId="77777777" w:rsidR="00085AB7" w:rsidRPr="0049235A" w:rsidRDefault="00085AB7" w:rsidP="007E5F05">
            <w:pPr>
              <w:jc w:val="left"/>
              <w:rPr>
                <w:rFonts w:ascii="Arial" w:eastAsia="Times New Roman" w:hAnsi="Arial" w:cs="Arial"/>
                <w:sz w:val="22"/>
                <w:szCs w:val="22"/>
                <w:lang w:eastAsia="en-GB"/>
              </w:rPr>
            </w:pPr>
            <w:r w:rsidRPr="00147CF3">
              <w:rPr>
                <w:rFonts w:ascii="Arial" w:eastAsia="Times New Roman" w:hAnsi="Arial" w:cs="Arial"/>
                <w:sz w:val="22"/>
                <w:szCs w:val="22"/>
                <w:lang w:eastAsia="en-GB"/>
              </w:rPr>
              <w:t>2018 Simone Veil Award for Equality and Diversity</w:t>
            </w:r>
          </w:p>
        </w:tc>
      </w:tr>
    </w:tbl>
    <w:p w14:paraId="4E695977" w14:textId="77777777" w:rsidR="008765BE" w:rsidRDefault="008765BE"/>
    <w:sectPr w:rsidR="008765BE" w:rsidSect="00F63E6F">
      <w:pgSz w:w="16838" w:h="11906" w:orient="landscape"/>
      <w:pgMar w:top="568" w:right="1440" w:bottom="0" w:left="1440"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9597C" w14:textId="77777777" w:rsidR="006A2985" w:rsidRDefault="006A2985" w:rsidP="00085AB7">
      <w:r>
        <w:separator/>
      </w:r>
    </w:p>
  </w:endnote>
  <w:endnote w:type="continuationSeparator" w:id="0">
    <w:p w14:paraId="4E69597D" w14:textId="77777777" w:rsidR="006A2985" w:rsidRDefault="006A2985" w:rsidP="0008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597E" w14:textId="677C45C6" w:rsidR="00085AB7" w:rsidRPr="003A476C" w:rsidRDefault="005C7CED" w:rsidP="008027F8">
    <w:pPr>
      <w:pStyle w:val="Footer"/>
      <w:jc w:val="center"/>
      <w:rPr>
        <w:rFonts w:ascii="Arial" w:hAnsi="Arial" w:cs="Arial"/>
        <w:sz w:val="22"/>
        <w:szCs w:val="22"/>
      </w:rPr>
    </w:pPr>
    <w:sdt>
      <w:sdtPr>
        <w:rPr>
          <w:rFonts w:ascii="Arial" w:hAnsi="Arial" w:cs="Arial"/>
          <w:sz w:val="22"/>
          <w:szCs w:val="22"/>
        </w:rPr>
        <w:id w:val="-1704705878"/>
        <w:docPartObj>
          <w:docPartGallery w:val="Page Numbers (Bottom of Page)"/>
          <w:docPartUnique/>
        </w:docPartObj>
      </w:sdtPr>
      <w:sdtEndPr>
        <w:rPr>
          <w:noProof/>
        </w:rPr>
      </w:sdtEndPr>
      <w:sdtContent>
        <w:r w:rsidR="00085AB7" w:rsidRPr="00617676">
          <w:rPr>
            <w:rFonts w:ascii="Arial" w:hAnsi="Arial" w:cs="Arial"/>
            <w:sz w:val="20"/>
            <w:szCs w:val="20"/>
          </w:rPr>
          <w:fldChar w:fldCharType="begin"/>
        </w:r>
        <w:r w:rsidR="00085AB7" w:rsidRPr="00617676">
          <w:rPr>
            <w:rFonts w:ascii="Arial" w:hAnsi="Arial" w:cs="Arial"/>
            <w:sz w:val="20"/>
            <w:szCs w:val="20"/>
          </w:rPr>
          <w:instrText xml:space="preserve"> PAGE   \* MERGEFORMAT </w:instrText>
        </w:r>
        <w:r w:rsidR="00085AB7" w:rsidRPr="00617676">
          <w:rPr>
            <w:rFonts w:ascii="Arial" w:hAnsi="Arial" w:cs="Arial"/>
            <w:sz w:val="20"/>
            <w:szCs w:val="20"/>
          </w:rPr>
          <w:fldChar w:fldCharType="separate"/>
        </w:r>
        <w:r>
          <w:rPr>
            <w:rFonts w:ascii="Arial" w:hAnsi="Arial" w:cs="Arial"/>
            <w:noProof/>
            <w:sz w:val="20"/>
            <w:szCs w:val="20"/>
          </w:rPr>
          <w:t>2</w:t>
        </w:r>
        <w:r w:rsidR="00085AB7" w:rsidRPr="00617676">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597F" w14:textId="77777777" w:rsidR="00085AB7" w:rsidRPr="008027F8" w:rsidRDefault="00085AB7" w:rsidP="00463E1A">
    <w:pPr>
      <w:pStyle w:val="Footer"/>
      <w:tabs>
        <w:tab w:val="clear" w:pos="4513"/>
      </w:tabs>
      <w:rPr>
        <w:rFonts w:ascii="Arial" w:hAnsi="Arial" w:cs="Arial"/>
        <w:noProof/>
        <w:sz w:val="22"/>
        <w:szCs w:val="22"/>
        <w:lang w:val="fr-FR"/>
      </w:rPr>
    </w:pPr>
    <w:r w:rsidRPr="008027F8">
      <w:rPr>
        <w:rFonts w:ascii="Arial" w:hAnsi="Arial" w:cs="Arial"/>
        <w:b/>
        <w:sz w:val="48"/>
        <w:szCs w:val="48"/>
        <w:lang w:val="fr-FR"/>
      </w:rPr>
      <w:t>EN</w:t>
    </w:r>
    <w:r w:rsidRPr="008027F8">
      <w:rPr>
        <w:rFonts w:ascii="Arial" w:hAnsi="Arial" w:cs="Arial"/>
        <w:b/>
        <w:sz w:val="48"/>
        <w:szCs w:val="48"/>
        <w:lang w:val="fr-FR"/>
      </w:rPr>
      <w:tab/>
    </w:r>
    <w:r w:rsidRPr="008027F8">
      <w:rPr>
        <w:rFonts w:ascii="Arial" w:hAnsi="Arial" w:cs="Arial"/>
        <w:noProof/>
        <w:sz w:val="22"/>
        <w:szCs w:val="22"/>
        <w:lang w:val="fr-FR"/>
      </w:rPr>
      <w:t>PE 630.929/BUR/GT</w:t>
    </w:r>
  </w:p>
  <w:p w14:paraId="4E695980" w14:textId="77777777" w:rsidR="00D311EE" w:rsidRPr="008027F8" w:rsidRDefault="00D311EE" w:rsidP="008027F8">
    <w:pPr>
      <w:pStyle w:val="Footer"/>
      <w:tabs>
        <w:tab w:val="clear" w:pos="4513"/>
      </w:tabs>
      <w:jc w:val="right"/>
      <w:rPr>
        <w:lang w:val="fr-FR"/>
      </w:rPr>
    </w:pPr>
    <w:r w:rsidRPr="008027F8">
      <w:rPr>
        <w:rFonts w:ascii="Arial" w:hAnsi="Arial" w:cs="Arial"/>
        <w:noProof/>
        <w:sz w:val="22"/>
        <w:szCs w:val="22"/>
        <w:lang w:val="fr-FR"/>
      </w:rPr>
      <w:t>PE 636.665/BUR/COMPL/ANN.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9597A" w14:textId="77777777" w:rsidR="006A2985" w:rsidRDefault="006A2985" w:rsidP="00085AB7">
      <w:r>
        <w:separator/>
      </w:r>
    </w:p>
  </w:footnote>
  <w:footnote w:type="continuationSeparator" w:id="0">
    <w:p w14:paraId="4E69597B" w14:textId="77777777" w:rsidR="006A2985" w:rsidRDefault="006A2985" w:rsidP="00085AB7">
      <w:r>
        <w:continuationSeparator/>
      </w:r>
    </w:p>
  </w:footnote>
  <w:footnote w:id="1">
    <w:p w14:paraId="4E695981" w14:textId="77777777" w:rsidR="00085AB7" w:rsidRPr="00003324" w:rsidRDefault="00085AB7" w:rsidP="00085AB7">
      <w:pPr>
        <w:rPr>
          <w:rFonts w:ascii="Arial" w:hAnsi="Arial" w:cs="Arial"/>
        </w:rPr>
      </w:pPr>
      <w:r w:rsidRPr="00003324">
        <w:rPr>
          <w:rStyle w:val="FootnoteReference"/>
          <w:rFonts w:ascii="Arial" w:hAnsi="Arial" w:cs="Arial"/>
          <w:sz w:val="20"/>
          <w:szCs w:val="20"/>
        </w:rPr>
        <w:footnoteRef/>
      </w:r>
      <w:r w:rsidRPr="00003324">
        <w:rPr>
          <w:rFonts w:ascii="Arial" w:hAnsi="Arial" w:cs="Arial"/>
        </w:rPr>
        <w:t xml:space="preserve"> </w:t>
      </w:r>
      <w:r w:rsidRPr="00376CC4">
        <w:rPr>
          <w:rFonts w:ascii="Arial" w:hAnsi="Arial" w:cs="Arial"/>
          <w:sz w:val="20"/>
          <w:szCs w:val="20"/>
        </w:rPr>
        <w:t>Please consult the annex for full details of lines II and III of the action plan for the period 2014-2019.</w:t>
      </w:r>
    </w:p>
  </w:footnote>
  <w:footnote w:id="2">
    <w:p w14:paraId="4E695982" w14:textId="77777777" w:rsidR="00085AB7" w:rsidRPr="00020CC3" w:rsidRDefault="00085AB7" w:rsidP="00085AB7">
      <w:pPr>
        <w:pStyle w:val="FootnoteText"/>
        <w:rPr>
          <w:rFonts w:ascii="Arial" w:hAnsi="Arial" w:cs="Arial"/>
        </w:rPr>
      </w:pPr>
      <w:r w:rsidRPr="00020CC3">
        <w:rPr>
          <w:rStyle w:val="FootnoteReference"/>
          <w:rFonts w:ascii="Arial" w:hAnsi="Arial" w:cs="Arial"/>
        </w:rPr>
        <w:footnoteRef/>
      </w:r>
      <w:r w:rsidRPr="00020CC3">
        <w:rPr>
          <w:rFonts w:ascii="Arial" w:hAnsi="Arial" w:cs="Arial"/>
        </w:rPr>
        <w:t xml:space="preserve"> Anti-Racism and Diversity Intergroup, Égalité LGBTI+ Staff Association and EP Disability Support Group.</w:t>
      </w:r>
    </w:p>
  </w:footnote>
  <w:footnote w:id="3">
    <w:p w14:paraId="4E695983" w14:textId="77777777" w:rsidR="00085AB7" w:rsidRPr="00020CC3" w:rsidRDefault="00085AB7" w:rsidP="00085AB7">
      <w:pPr>
        <w:pStyle w:val="FootnoteText"/>
        <w:rPr>
          <w:rFonts w:ascii="Arial" w:hAnsi="Arial" w:cs="Arial"/>
        </w:rPr>
      </w:pPr>
      <w:r w:rsidRPr="00020CC3">
        <w:rPr>
          <w:rStyle w:val="FootnoteReference"/>
          <w:rFonts w:ascii="Arial" w:hAnsi="Arial" w:cs="Arial"/>
        </w:rPr>
        <w:footnoteRef/>
      </w:r>
      <w:r w:rsidRPr="00020CC3">
        <w:rPr>
          <w:rFonts w:ascii="Arial" w:hAnsi="Arial" w:cs="Arial"/>
        </w:rPr>
        <w:t xml:space="preserve"> For the purpose of this document, gender identity is deemed to encompass gender expression and, when applicable, sex characteristics.</w:t>
      </w:r>
    </w:p>
    <w:p w14:paraId="4E695984" w14:textId="77777777" w:rsidR="00085AB7" w:rsidRDefault="00085AB7" w:rsidP="00085AB7">
      <w:pPr>
        <w:pStyle w:val="FootnoteText"/>
      </w:pPr>
    </w:p>
  </w:footnote>
  <w:footnote w:id="4">
    <w:p w14:paraId="4E695985" w14:textId="77777777" w:rsidR="00085AB7" w:rsidRPr="00020CC3" w:rsidRDefault="00085AB7" w:rsidP="00085AB7">
      <w:pPr>
        <w:pStyle w:val="FootnoteText"/>
        <w:rPr>
          <w:rFonts w:ascii="Arial" w:hAnsi="Arial" w:cs="Arial"/>
        </w:rPr>
      </w:pPr>
      <w:r w:rsidRPr="00020CC3">
        <w:rPr>
          <w:rStyle w:val="FootnoteReference"/>
          <w:rFonts w:ascii="Arial" w:hAnsi="Arial" w:cs="Arial"/>
        </w:rPr>
        <w:footnoteRef/>
      </w:r>
      <w:r w:rsidRPr="00020CC3">
        <w:rPr>
          <w:rFonts w:ascii="Arial" w:hAnsi="Arial" w:cs="Arial"/>
        </w:rPr>
        <w:t xml:space="preserve"> Hewlett, S. Marshall, M. Sherbin, L.,‘</w:t>
      </w:r>
      <w:r w:rsidRPr="00020CC3">
        <w:rPr>
          <w:rFonts w:ascii="Arial" w:hAnsi="Arial" w:cs="Arial"/>
          <w:i/>
        </w:rPr>
        <w:t>How Diversity Can Drive Innovation’</w:t>
      </w:r>
      <w:r w:rsidRPr="00020CC3">
        <w:rPr>
          <w:rFonts w:ascii="Arial" w:hAnsi="Arial" w:cs="Arial"/>
        </w:rPr>
        <w:t>, Harvard Business Review, (2013) [</w:t>
      </w:r>
      <w:hyperlink r:id="rId1" w:history="1">
        <w:r w:rsidRPr="00020CC3">
          <w:rPr>
            <w:rStyle w:val="Hyperlink"/>
            <w:rFonts w:ascii="Arial" w:hAnsi="Arial" w:cs="Arial"/>
          </w:rPr>
          <w:t>https://hbr.org/2013/12/how-diversity-can-drive-innovation</w:t>
        </w:r>
      </w:hyperlink>
      <w:r w:rsidRPr="00020CC3">
        <w:rPr>
          <w:rFonts w:ascii="Arial" w:hAnsi="Arial" w:cs="Arial"/>
        </w:rPr>
        <w:t>]</w:t>
      </w:r>
    </w:p>
  </w:footnote>
  <w:footnote w:id="5">
    <w:p w14:paraId="4E695986" w14:textId="77777777" w:rsidR="00085AB7" w:rsidRPr="00020CC3" w:rsidRDefault="00085AB7" w:rsidP="00085AB7">
      <w:pPr>
        <w:pStyle w:val="FootnoteText"/>
        <w:rPr>
          <w:rFonts w:ascii="Arial" w:hAnsi="Arial" w:cs="Arial"/>
        </w:rPr>
      </w:pPr>
      <w:r w:rsidRPr="00020CC3">
        <w:rPr>
          <w:rStyle w:val="FootnoteReference"/>
          <w:rFonts w:ascii="Arial" w:hAnsi="Arial" w:cs="Arial"/>
        </w:rPr>
        <w:footnoteRef/>
      </w:r>
      <w:r w:rsidRPr="00020CC3">
        <w:rPr>
          <w:rFonts w:ascii="Arial" w:hAnsi="Arial" w:cs="Arial"/>
        </w:rPr>
        <w:t xml:space="preserve"> Microsoft, ‘</w:t>
      </w:r>
      <w:r w:rsidRPr="00020CC3">
        <w:rPr>
          <w:rFonts w:ascii="Arial" w:hAnsi="Arial" w:cs="Arial"/>
          <w:i/>
        </w:rPr>
        <w:t xml:space="preserve">Global Diversity and Inclusion’, </w:t>
      </w:r>
      <w:hyperlink r:id="rId2" w:history="1">
        <w:r w:rsidRPr="00020CC3">
          <w:rPr>
            <w:rStyle w:val="Hyperlink"/>
            <w:rFonts w:ascii="Arial" w:hAnsi="Arial" w:cs="Arial"/>
          </w:rPr>
          <w:t>https://www.microsoft.com/en-us/diversity/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4E0"/>
    <w:multiLevelType w:val="hybridMultilevel"/>
    <w:tmpl w:val="90442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F76F7"/>
    <w:multiLevelType w:val="hybridMultilevel"/>
    <w:tmpl w:val="B7968B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D0A49"/>
    <w:multiLevelType w:val="hybridMultilevel"/>
    <w:tmpl w:val="94FA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53334"/>
    <w:multiLevelType w:val="hybridMultilevel"/>
    <w:tmpl w:val="EC32E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46B6D"/>
    <w:multiLevelType w:val="hybridMultilevel"/>
    <w:tmpl w:val="F184E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5F0"/>
    <w:multiLevelType w:val="hybridMultilevel"/>
    <w:tmpl w:val="570A8A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5297F"/>
    <w:multiLevelType w:val="hybridMultilevel"/>
    <w:tmpl w:val="E9422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09AA"/>
    <w:multiLevelType w:val="hybridMultilevel"/>
    <w:tmpl w:val="8E9CA2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644E3"/>
    <w:multiLevelType w:val="hybridMultilevel"/>
    <w:tmpl w:val="EF8C9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E0EF9"/>
    <w:multiLevelType w:val="hybridMultilevel"/>
    <w:tmpl w:val="46128B5C"/>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05397"/>
    <w:multiLevelType w:val="hybridMultilevel"/>
    <w:tmpl w:val="4658E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14C96"/>
    <w:multiLevelType w:val="hybridMultilevel"/>
    <w:tmpl w:val="93E40FB4"/>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86EFA"/>
    <w:multiLevelType w:val="hybridMultilevel"/>
    <w:tmpl w:val="98D49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979B3"/>
    <w:multiLevelType w:val="hybridMultilevel"/>
    <w:tmpl w:val="18DC1952"/>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F1B92"/>
    <w:multiLevelType w:val="hybridMultilevel"/>
    <w:tmpl w:val="C95E97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F2A5E"/>
    <w:multiLevelType w:val="hybridMultilevel"/>
    <w:tmpl w:val="F63E6294"/>
    <w:lvl w:ilvl="0" w:tplc="61B86A2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D44199"/>
    <w:multiLevelType w:val="hybridMultilevel"/>
    <w:tmpl w:val="25CAF9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D9364F"/>
    <w:multiLevelType w:val="hybridMultilevel"/>
    <w:tmpl w:val="3BFED126"/>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36A72"/>
    <w:multiLevelType w:val="hybridMultilevel"/>
    <w:tmpl w:val="4058E9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C6DE7"/>
    <w:multiLevelType w:val="hybridMultilevel"/>
    <w:tmpl w:val="FBA222D4"/>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E394E"/>
    <w:multiLevelType w:val="hybridMultilevel"/>
    <w:tmpl w:val="58CCE79A"/>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ED66B3"/>
    <w:multiLevelType w:val="hybridMultilevel"/>
    <w:tmpl w:val="37201020"/>
    <w:lvl w:ilvl="0" w:tplc="CCCAE77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C51161"/>
    <w:multiLevelType w:val="hybridMultilevel"/>
    <w:tmpl w:val="7A9C5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F623A"/>
    <w:multiLevelType w:val="hybridMultilevel"/>
    <w:tmpl w:val="3A7AADEA"/>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44631C"/>
    <w:multiLevelType w:val="hybridMultilevel"/>
    <w:tmpl w:val="0B6A66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AD08D8"/>
    <w:multiLevelType w:val="hybridMultilevel"/>
    <w:tmpl w:val="FCB659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D0BBC"/>
    <w:multiLevelType w:val="hybridMultilevel"/>
    <w:tmpl w:val="819013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6"/>
  </w:num>
  <w:num w:numId="4">
    <w:abstractNumId w:val="7"/>
  </w:num>
  <w:num w:numId="5">
    <w:abstractNumId w:val="17"/>
  </w:num>
  <w:num w:numId="6">
    <w:abstractNumId w:val="1"/>
  </w:num>
  <w:num w:numId="7">
    <w:abstractNumId w:val="8"/>
  </w:num>
  <w:num w:numId="8">
    <w:abstractNumId w:val="16"/>
  </w:num>
  <w:num w:numId="9">
    <w:abstractNumId w:val="14"/>
  </w:num>
  <w:num w:numId="10">
    <w:abstractNumId w:val="12"/>
  </w:num>
  <w:num w:numId="11">
    <w:abstractNumId w:val="4"/>
  </w:num>
  <w:num w:numId="12">
    <w:abstractNumId w:val="18"/>
  </w:num>
  <w:num w:numId="13">
    <w:abstractNumId w:val="5"/>
  </w:num>
  <w:num w:numId="14">
    <w:abstractNumId w:val="22"/>
  </w:num>
  <w:num w:numId="15">
    <w:abstractNumId w:val="25"/>
  </w:num>
  <w:num w:numId="16">
    <w:abstractNumId w:val="6"/>
  </w:num>
  <w:num w:numId="17">
    <w:abstractNumId w:val="3"/>
  </w:num>
  <w:num w:numId="18">
    <w:abstractNumId w:val="10"/>
  </w:num>
  <w:num w:numId="19">
    <w:abstractNumId w:val="2"/>
  </w:num>
  <w:num w:numId="20">
    <w:abstractNumId w:val="24"/>
  </w:num>
  <w:num w:numId="21">
    <w:abstractNumId w:val="23"/>
  </w:num>
  <w:num w:numId="22">
    <w:abstractNumId w:val="9"/>
  </w:num>
  <w:num w:numId="23">
    <w:abstractNumId w:val="19"/>
  </w:num>
  <w:num w:numId="24">
    <w:abstractNumId w:val="11"/>
  </w:num>
  <w:num w:numId="25">
    <w:abstractNumId w:val="20"/>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B7"/>
    <w:rsid w:val="00020CC3"/>
    <w:rsid w:val="00085AB7"/>
    <w:rsid w:val="001065FA"/>
    <w:rsid w:val="001615D9"/>
    <w:rsid w:val="001C6E27"/>
    <w:rsid w:val="002B4F57"/>
    <w:rsid w:val="0038660D"/>
    <w:rsid w:val="00421EEB"/>
    <w:rsid w:val="005762E3"/>
    <w:rsid w:val="005816DB"/>
    <w:rsid w:val="005C7CED"/>
    <w:rsid w:val="00661039"/>
    <w:rsid w:val="00685F73"/>
    <w:rsid w:val="006A2985"/>
    <w:rsid w:val="008027F8"/>
    <w:rsid w:val="00823CE4"/>
    <w:rsid w:val="00833C7E"/>
    <w:rsid w:val="008707D1"/>
    <w:rsid w:val="008765BE"/>
    <w:rsid w:val="008F33C5"/>
    <w:rsid w:val="00921F00"/>
    <w:rsid w:val="0094288A"/>
    <w:rsid w:val="009B42BB"/>
    <w:rsid w:val="00A02602"/>
    <w:rsid w:val="00B40EAA"/>
    <w:rsid w:val="00D311EE"/>
    <w:rsid w:val="00D54EC3"/>
    <w:rsid w:val="00D8208F"/>
    <w:rsid w:val="00DC0A42"/>
    <w:rsid w:val="00E15C2F"/>
    <w:rsid w:val="00E71243"/>
    <w:rsid w:val="00EA23D4"/>
    <w:rsid w:val="00F1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95818"/>
  <w15:chartTrackingRefBased/>
  <w15:docId w15:val="{EA090127-DF2D-4611-9277-E1851715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lang w:val="en-IE"/>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FootnoteText">
    <w:name w:val="footnote text"/>
    <w:basedOn w:val="Normal"/>
    <w:link w:val="FootnoteTextChar"/>
    <w:uiPriority w:val="99"/>
    <w:unhideWhenUsed/>
    <w:rsid w:val="00085AB7"/>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085AB7"/>
    <w:rPr>
      <w:rFonts w:ascii="Times New Roman" w:hAnsi="Times New Roman"/>
      <w:sz w:val="20"/>
      <w:szCs w:val="20"/>
    </w:rPr>
  </w:style>
  <w:style w:type="character" w:styleId="FootnoteReference">
    <w:name w:val="footnote reference"/>
    <w:basedOn w:val="DefaultParagraphFont"/>
    <w:uiPriority w:val="99"/>
    <w:semiHidden/>
    <w:unhideWhenUsed/>
    <w:rsid w:val="00085AB7"/>
    <w:rPr>
      <w:vertAlign w:val="superscript"/>
    </w:rPr>
  </w:style>
  <w:style w:type="character" w:styleId="Hyperlink">
    <w:name w:val="Hyperlink"/>
    <w:basedOn w:val="DefaultParagraphFont"/>
    <w:uiPriority w:val="99"/>
    <w:unhideWhenUsed/>
    <w:rsid w:val="00085AB7"/>
    <w:rPr>
      <w:color w:val="0563C1" w:themeColor="hyperlink"/>
      <w:u w:val="single"/>
    </w:rPr>
  </w:style>
  <w:style w:type="character" w:styleId="CommentReference">
    <w:name w:val="annotation reference"/>
    <w:basedOn w:val="DefaultParagraphFont"/>
    <w:uiPriority w:val="99"/>
    <w:semiHidden/>
    <w:unhideWhenUsed/>
    <w:rsid w:val="00085AB7"/>
    <w:rPr>
      <w:sz w:val="16"/>
      <w:szCs w:val="16"/>
    </w:rPr>
  </w:style>
  <w:style w:type="paragraph" w:styleId="CommentText">
    <w:name w:val="annotation text"/>
    <w:basedOn w:val="Normal"/>
    <w:link w:val="CommentTextChar"/>
    <w:uiPriority w:val="99"/>
    <w:semiHidden/>
    <w:unhideWhenUsed/>
    <w:rsid w:val="00085AB7"/>
    <w:rPr>
      <w:rFonts w:ascii="Times New Roman" w:hAnsi="Times New Roman"/>
      <w:sz w:val="20"/>
      <w:szCs w:val="20"/>
      <w:lang w:val="en-GB"/>
    </w:rPr>
  </w:style>
  <w:style w:type="character" w:customStyle="1" w:styleId="CommentTextChar">
    <w:name w:val="Comment Text Char"/>
    <w:basedOn w:val="DefaultParagraphFont"/>
    <w:link w:val="CommentText"/>
    <w:uiPriority w:val="99"/>
    <w:semiHidden/>
    <w:rsid w:val="00085AB7"/>
    <w:rPr>
      <w:rFonts w:ascii="Times New Roman" w:hAnsi="Times New Roman"/>
      <w:sz w:val="20"/>
      <w:szCs w:val="20"/>
    </w:rPr>
  </w:style>
  <w:style w:type="table" w:styleId="TableGrid">
    <w:name w:val="Table Grid"/>
    <w:basedOn w:val="TableNormal"/>
    <w:uiPriority w:val="39"/>
    <w:rsid w:val="00085AB7"/>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5AB7"/>
    <w:pPr>
      <w:tabs>
        <w:tab w:val="center" w:pos="4513"/>
        <w:tab w:val="right" w:pos="9026"/>
      </w:tabs>
    </w:pPr>
    <w:rPr>
      <w:rFonts w:ascii="Times New Roman" w:hAnsi="Times New Roman"/>
      <w:lang w:val="en-GB"/>
    </w:rPr>
  </w:style>
  <w:style w:type="character" w:customStyle="1" w:styleId="FooterChar">
    <w:name w:val="Footer Char"/>
    <w:basedOn w:val="DefaultParagraphFont"/>
    <w:link w:val="Footer"/>
    <w:uiPriority w:val="99"/>
    <w:rsid w:val="00085AB7"/>
    <w:rPr>
      <w:rFonts w:ascii="Times New Roman" w:hAnsi="Times New Roman"/>
    </w:rPr>
  </w:style>
  <w:style w:type="paragraph" w:styleId="BalloonText">
    <w:name w:val="Balloon Text"/>
    <w:basedOn w:val="Normal"/>
    <w:link w:val="BalloonTextChar"/>
    <w:uiPriority w:val="99"/>
    <w:semiHidden/>
    <w:unhideWhenUsed/>
    <w:rsid w:val="00085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AB7"/>
    <w:rPr>
      <w:rFonts w:ascii="Segoe UI" w:hAnsi="Segoe UI" w:cs="Segoe UI"/>
      <w:sz w:val="18"/>
      <w:szCs w:val="18"/>
      <w:lang w:val="en-IE"/>
    </w:rPr>
  </w:style>
  <w:style w:type="paragraph" w:styleId="CommentSubject">
    <w:name w:val="annotation subject"/>
    <w:basedOn w:val="CommentText"/>
    <w:next w:val="CommentText"/>
    <w:link w:val="CommentSubjectChar"/>
    <w:uiPriority w:val="99"/>
    <w:semiHidden/>
    <w:unhideWhenUsed/>
    <w:rsid w:val="00661039"/>
    <w:rPr>
      <w:rFonts w:ascii="Calibri" w:hAnsi="Calibri"/>
      <w:b/>
      <w:bCs/>
      <w:lang w:val="en-IE"/>
    </w:rPr>
  </w:style>
  <w:style w:type="character" w:customStyle="1" w:styleId="CommentSubjectChar">
    <w:name w:val="Comment Subject Char"/>
    <w:basedOn w:val="CommentTextChar"/>
    <w:link w:val="CommentSubject"/>
    <w:uiPriority w:val="99"/>
    <w:semiHidden/>
    <w:rsid w:val="00661039"/>
    <w:rPr>
      <w:rFonts w:ascii="Times New Roman" w:hAnsi="Times New Roman"/>
      <w:b/>
      <w:bCs/>
      <w:sz w:val="20"/>
      <w:szCs w:val="20"/>
      <w:lang w:val="en-IE"/>
    </w:rPr>
  </w:style>
  <w:style w:type="paragraph" w:styleId="Header">
    <w:name w:val="header"/>
    <w:basedOn w:val="Normal"/>
    <w:link w:val="HeaderChar"/>
    <w:uiPriority w:val="99"/>
    <w:unhideWhenUsed/>
    <w:rsid w:val="00F11568"/>
    <w:pPr>
      <w:tabs>
        <w:tab w:val="center" w:pos="4513"/>
        <w:tab w:val="right" w:pos="9026"/>
      </w:tabs>
    </w:pPr>
  </w:style>
  <w:style w:type="character" w:customStyle="1" w:styleId="HeaderChar">
    <w:name w:val="Header Char"/>
    <w:basedOn w:val="DefaultParagraphFont"/>
    <w:link w:val="Header"/>
    <w:uiPriority w:val="99"/>
    <w:rsid w:val="00F11568"/>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8057">
      <w:bodyDiv w:val="1"/>
      <w:marLeft w:val="0"/>
      <w:marRight w:val="0"/>
      <w:marTop w:val="0"/>
      <w:marBottom w:val="0"/>
      <w:divBdr>
        <w:top w:val="none" w:sz="0" w:space="0" w:color="auto"/>
        <w:left w:val="none" w:sz="0" w:space="0" w:color="auto"/>
        <w:bottom w:val="none" w:sz="0" w:space="0" w:color="auto"/>
        <w:right w:val="none" w:sz="0" w:space="0" w:color="auto"/>
      </w:divBdr>
    </w:div>
    <w:div w:id="10571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icrosoft.com/en-us/diversity/" TargetMode="External"/><Relationship Id="rId1" Type="http://schemas.openxmlformats.org/officeDocument/2006/relationships/hyperlink" Target="https://hbr.org/2013/12/how-diversity-can-drive-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a3627-0435-4e8e-8138-5ca3c75d52cb"/>
    <n07de071b25247e3a032f33bc4d0ca3f xmlns="f12a3627-0435-4e8e-8138-5ca3c75d52cb">
      <Terms xmlns="http://schemas.microsoft.com/office/infopath/2007/PartnerControls"/>
    </n07de071b25247e3a032f33bc4d0ca3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P Document Type" ma:contentTypeID="0x0101004540ADFB46C90B46AE9D89687CAEC3D2007E5476B741E98F49867C7A73D47E50B9" ma:contentTypeVersion="3" ma:contentTypeDescription="" ma:contentTypeScope="" ma:versionID="31fbf906edbc165db2004ad6d77c85cf">
  <xsd:schema xmlns:xsd="http://www.w3.org/2001/XMLSchema" xmlns:xs="http://www.w3.org/2001/XMLSchema" xmlns:p="http://schemas.microsoft.com/office/2006/metadata/properties" xmlns:ns2="f12a3627-0435-4e8e-8138-5ca3c75d52cb" targetNamespace="http://schemas.microsoft.com/office/2006/metadata/properties" ma:root="true" ma:fieldsID="518111e49e2bf66e74199e61d79e9592" ns2:_="">
    <xsd:import namespace="f12a3627-0435-4e8e-8138-5ca3c75d52cb"/>
    <xsd:element name="properties">
      <xsd:complexType>
        <xsd:sequence>
          <xsd:element name="documentManagement">
            <xsd:complexType>
              <xsd:all>
                <xsd:element ref="ns2:n07de071b25247e3a032f33bc4d0ca3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3627-0435-4e8e-8138-5ca3c75d52cb" elementFormDefault="qualified">
    <xsd:import namespace="http://schemas.microsoft.com/office/2006/documentManagement/types"/>
    <xsd:import namespace="http://schemas.microsoft.com/office/infopath/2007/PartnerControls"/>
    <xsd:element name="n07de071b25247e3a032f33bc4d0ca3f" ma:index="8" nillable="true" ma:taxonomy="true" ma:internalName="n07de071b25247e3a032f33bc4d0ca3f" ma:taxonomyFieldName="Document_x0020_Type" ma:displayName="Document Type" ma:default="" ma:fieldId="{707de071-b252-47e3-a032-f33bc4d0ca3f}" ma:sspId="dcc5f9e5-2666-4e5f-86b1-b1eba77f38c5" ma:termSetId="7a8843f8-c2c2-4ad6-9f45-d85647d74f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5a1c5c-47fd-45a7-9005-a24771bc6121}" ma:internalName="TaxCatchAll" ma:showField="CatchAllData" ma:web="f12a3627-0435-4e8e-8138-5ca3c75d52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5a1c5c-47fd-45a7-9005-a24771bc6121}" ma:internalName="TaxCatchAllLabel" ma:readOnly="true" ma:showField="CatchAllDataLabel" ma:web="f12a3627-0435-4e8e-8138-5ca3c75d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97873-5C2E-4DA0-A0AF-E6E4B9C5C33C}">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f12a3627-0435-4e8e-8138-5ca3c75d52c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BB30501-005B-4587-98EA-3BBAC45E4472}">
  <ds:schemaRefs>
    <ds:schemaRef ds:uri="http://schemas.microsoft.com/sharepoint/v3/contenttype/forms"/>
  </ds:schemaRefs>
</ds:datastoreItem>
</file>

<file path=customXml/itemProps3.xml><?xml version="1.0" encoding="utf-8"?>
<ds:datastoreItem xmlns:ds="http://schemas.openxmlformats.org/officeDocument/2006/customXml" ds:itemID="{5BE7D3B7-4614-43A8-91BF-3348FDA8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3627-0435-4e8e-8138-5ca3c75d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4386</Words>
  <Characters>25002</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GABHANN Dara</dc:creator>
  <cp:keywords/>
  <dc:description/>
  <cp:lastModifiedBy>PAPADIMOULIS Dimitrios</cp:lastModifiedBy>
  <cp:revision>2</cp:revision>
  <cp:lastPrinted>2019-03-26T10:00:00Z</cp:lastPrinted>
  <dcterms:created xsi:type="dcterms:W3CDTF">2019-04-16T08:14:00Z</dcterms:created>
  <dcterms:modified xsi:type="dcterms:W3CDTF">2019-04-16T08:14:00Z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0x0101004540ADFB46C90B46AE9D89687CAEC3D2007E5476B741E98F49867C7A73D47E50B9</vt:lpwstr>
  </property>
</Properties>
</file>